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7203C" w14:textId="77777777" w:rsidR="0020725C" w:rsidRDefault="00912B99">
      <w:pPr>
        <w:pBdr>
          <w:top w:val="nil"/>
          <w:left w:val="nil"/>
          <w:bottom w:val="nil"/>
          <w:right w:val="nil"/>
          <w:between w:val="nil"/>
        </w:pBdr>
        <w:spacing w:before="120" w:line="360" w:lineRule="auto"/>
        <w:rPr>
          <w:rFonts w:ascii="Verdana" w:eastAsia="Verdana" w:hAnsi="Verdana" w:cs="Verdana"/>
          <w:color w:val="000000"/>
          <w:sz w:val="20"/>
          <w:szCs w:val="20"/>
        </w:rPr>
      </w:pPr>
      <w:r>
        <w:rPr>
          <w:noProof/>
        </w:rPr>
        <w:drawing>
          <wp:anchor distT="0" distB="101600" distL="0" distR="0" simplePos="0" relativeHeight="251658240" behindDoc="0" locked="0" layoutInCell="1" hidden="0" allowOverlap="1" wp14:anchorId="67BC5823" wp14:editId="3F8E2B14">
            <wp:simplePos x="0" y="0"/>
            <wp:positionH relativeFrom="column">
              <wp:posOffset>-1125219</wp:posOffset>
            </wp:positionH>
            <wp:positionV relativeFrom="paragraph">
              <wp:posOffset>-845819</wp:posOffset>
            </wp:positionV>
            <wp:extent cx="7558405" cy="10692130"/>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58405" cy="10692130"/>
                    </a:xfrm>
                    <a:prstGeom prst="rect">
                      <a:avLst/>
                    </a:prstGeom>
                    <a:ln/>
                  </pic:spPr>
                </pic:pic>
              </a:graphicData>
            </a:graphic>
          </wp:anchor>
        </w:drawing>
      </w:r>
    </w:p>
    <w:p w14:paraId="6EFA5ED1" w14:textId="67B7E4F7" w:rsidR="0020725C" w:rsidRPr="0076288E" w:rsidRDefault="00912B99" w:rsidP="0076288E">
      <w:pPr>
        <w:pBdr>
          <w:top w:val="nil"/>
          <w:left w:val="nil"/>
          <w:bottom w:val="nil"/>
          <w:right w:val="nil"/>
          <w:between w:val="nil"/>
        </w:pBdr>
        <w:spacing w:before="120" w:line="360" w:lineRule="auto"/>
        <w:rPr>
          <w:rFonts w:ascii="Open Sans" w:eastAsia="Open Sans" w:hAnsi="Open Sans" w:cs="Open Sans"/>
          <w:color w:val="000000"/>
          <w:sz w:val="21"/>
          <w:szCs w:val="21"/>
        </w:rPr>
      </w:pPr>
      <w:r>
        <w:br w:type="page"/>
      </w:r>
      <w:r>
        <w:rPr>
          <w:noProof/>
        </w:rPr>
        <mc:AlternateContent>
          <mc:Choice Requires="wps">
            <w:drawing>
              <wp:anchor distT="0" distB="101600" distL="0" distR="0" simplePos="0" relativeHeight="251659264" behindDoc="0" locked="0" layoutInCell="1" hidden="0" allowOverlap="1" wp14:anchorId="4C177B7A" wp14:editId="3BE8CFA9">
                <wp:simplePos x="0" y="0"/>
                <wp:positionH relativeFrom="column">
                  <wp:posOffset>12700</wp:posOffset>
                </wp:positionH>
                <wp:positionV relativeFrom="paragraph">
                  <wp:posOffset>3086100</wp:posOffset>
                </wp:positionV>
                <wp:extent cx="5811520" cy="1413510"/>
                <wp:effectExtent l="0" t="0" r="0" b="0"/>
                <wp:wrapSquare wrapText="bothSides" distT="0" distB="101600" distL="0" distR="0"/>
                <wp:docPr id="3" name="Rectangle 3"/>
                <wp:cNvGraphicFramePr/>
                <a:graphic xmlns:a="http://schemas.openxmlformats.org/drawingml/2006/main">
                  <a:graphicData uri="http://schemas.microsoft.com/office/word/2010/wordprocessingShape">
                    <wps:wsp>
                      <wps:cNvSpPr/>
                      <wps:spPr>
                        <a:xfrm>
                          <a:off x="2445003" y="3078008"/>
                          <a:ext cx="5801995" cy="1403985"/>
                        </a:xfrm>
                        <a:prstGeom prst="rect">
                          <a:avLst/>
                        </a:prstGeom>
                        <a:noFill/>
                        <a:ln>
                          <a:noFill/>
                        </a:ln>
                      </wps:spPr>
                      <wps:txbx>
                        <w:txbxContent>
                          <w:p w14:paraId="180552F2" w14:textId="04669550" w:rsidR="0020725C" w:rsidRPr="00F91328" w:rsidRDefault="008E7D41">
                            <w:pPr>
                              <w:spacing w:before="120" w:line="240" w:lineRule="auto"/>
                              <w:jc w:val="right"/>
                              <w:textDirection w:val="btLr"/>
                            </w:pPr>
                            <w:proofErr w:type="spellStart"/>
                            <w:r>
                              <w:rPr>
                                <w:rFonts w:ascii="Verdana" w:eastAsia="Verdana" w:hAnsi="Verdana" w:cs="Verdana"/>
                                <w:color w:val="78CFA7"/>
                                <w:sz w:val="64"/>
                              </w:rPr>
                              <w:t>Ergebnis</w:t>
                            </w:r>
                            <w:proofErr w:type="spellEnd"/>
                            <w:r>
                              <w:rPr>
                                <w:rFonts w:ascii="Verdana" w:eastAsia="Verdana" w:hAnsi="Verdana" w:cs="Verdana"/>
                                <w:color w:val="78CFA7"/>
                                <w:sz w:val="64"/>
                              </w:rPr>
                              <w:t xml:space="preserve"> </w:t>
                            </w:r>
                            <w:proofErr w:type="spellStart"/>
                            <w:r>
                              <w:rPr>
                                <w:rFonts w:ascii="Verdana" w:eastAsia="Verdana" w:hAnsi="Verdana" w:cs="Verdana"/>
                                <w:color w:val="78CFA7"/>
                                <w:sz w:val="64"/>
                              </w:rPr>
                              <w:t>Bericht</w:t>
                            </w:r>
                            <w:proofErr w:type="spellEnd"/>
                          </w:p>
                        </w:txbxContent>
                      </wps:txbx>
                      <wps:bodyPr spcFirstLastPara="1" wrap="square" lIns="91425" tIns="45700" rIns="91425" bIns="45700" anchor="t" anchorCtr="0">
                        <a:noAutofit/>
                      </wps:bodyPr>
                    </wps:wsp>
                  </a:graphicData>
                </a:graphic>
              </wp:anchor>
            </w:drawing>
          </mc:Choice>
          <mc:Fallback>
            <w:pict>
              <v:rect w14:anchorId="4C177B7A" id="Rectangle 3" o:spid="_x0000_s1026" style="position:absolute;margin-left:1pt;margin-top:243pt;width:457.6pt;height:111.3pt;z-index:251659264;visibility:visible;mso-wrap-style:square;mso-wrap-distance-left:0;mso-wrap-distance-top:0;mso-wrap-distance-right:0;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" filled="f" stroked="f">
                <v:textbox inset="2.53958mm,1.2694mm,2.53958mm,1.2694mm">
                  <w:txbxContent>
                    <w:p w14:paraId="180552F2" w14:textId="04669550" w:rsidR="0020725C" w:rsidRPr="00F91328" w:rsidRDefault="008E7D41">
                      <w:pPr>
                        <w:spacing w:before="120" w:line="240" w:lineRule="auto"/>
                        <w:jc w:val="right"/>
                        <w:textDirection w:val="btLr"/>
                      </w:pPr>
                      <w:r>
                        <w:rPr>
                          <w:rFonts w:ascii="Verdana" w:eastAsia="Verdana" w:hAnsi="Verdana" w:cs="Verdana"/>
                          <w:color w:val="78CFA7"/>
                          <w:sz w:val="64"/>
                        </w:rPr>
                        <w:t>Ergebnis Bericht</w:t>
                      </w:r>
                    </w:p>
                  </w:txbxContent>
                </v:textbox>
                <w10:wrap type="square"/>
              </v:rect>
            </w:pict>
          </mc:Fallback>
        </mc:AlternateContent>
      </w:r>
      <w:r>
        <w:rPr>
          <w:noProof/>
        </w:rPr>
        <mc:AlternateContent>
          <mc:Choice Requires="wps">
            <w:drawing>
              <wp:anchor distT="0" distB="101600" distL="0" distR="0" simplePos="0" relativeHeight="251660288" behindDoc="0" locked="0" layoutInCell="1" hidden="0" allowOverlap="1" wp14:anchorId="6D736627" wp14:editId="7F22C540">
                <wp:simplePos x="0" y="0"/>
                <wp:positionH relativeFrom="column">
                  <wp:posOffset>812800</wp:posOffset>
                </wp:positionH>
                <wp:positionV relativeFrom="paragraph">
                  <wp:posOffset>3924300</wp:posOffset>
                </wp:positionV>
                <wp:extent cx="5019675" cy="1413510"/>
                <wp:effectExtent l="0" t="0" r="0" b="0"/>
                <wp:wrapSquare wrapText="bothSides" distT="0" distB="101600" distL="0" distR="0"/>
                <wp:docPr id="1" name="Rectangle 1"/>
                <wp:cNvGraphicFramePr/>
                <a:graphic xmlns:a="http://schemas.openxmlformats.org/drawingml/2006/main">
                  <a:graphicData uri="http://schemas.microsoft.com/office/word/2010/wordprocessingShape">
                    <wps:wsp>
                      <wps:cNvSpPr/>
                      <wps:spPr>
                        <a:xfrm>
                          <a:off x="2840925" y="3078008"/>
                          <a:ext cx="5010150" cy="1403985"/>
                        </a:xfrm>
                        <a:prstGeom prst="rect">
                          <a:avLst/>
                        </a:prstGeom>
                        <a:noFill/>
                        <a:ln>
                          <a:noFill/>
                        </a:ln>
                      </wps:spPr>
                      <wps:txbx>
                        <w:txbxContent>
                          <w:p w14:paraId="3CB3780C" w14:textId="4A2D4A3C" w:rsidR="0020725C" w:rsidRPr="00F91328" w:rsidRDefault="00F91328">
                            <w:pPr>
                              <w:spacing w:before="120" w:line="240" w:lineRule="auto"/>
                              <w:jc w:val="right"/>
                              <w:textDirection w:val="btLr"/>
                            </w:pPr>
                            <w:r>
                              <w:rPr>
                                <w:rFonts w:ascii="Verdana" w:eastAsia="Verdana" w:hAnsi="Verdana" w:cs="Verdana"/>
                                <w:color w:val="19415E"/>
                                <w:sz w:val="52"/>
                              </w:rPr>
                              <w:t>Center for Social Innovation</w:t>
                            </w:r>
                          </w:p>
                        </w:txbxContent>
                      </wps:txbx>
                      <wps:bodyPr spcFirstLastPara="1" wrap="square" lIns="91425" tIns="45700" rIns="91425" bIns="45700" anchor="t" anchorCtr="0">
                        <a:noAutofit/>
                      </wps:bodyPr>
                    </wps:wsp>
                  </a:graphicData>
                </a:graphic>
              </wp:anchor>
            </w:drawing>
          </mc:Choice>
          <mc:Fallback>
            <w:pict>
              <v:rect w14:anchorId="6D736627" id="Rectangle 1" o:spid="_x0000_s1027" style="position:absolute;margin-left:64pt;margin-top:309pt;width:395.25pt;height:111.3pt;z-index:251660288;visibility:visible;mso-wrap-style:square;mso-wrap-distance-left:0;mso-wrap-distance-top:0;mso-wrap-distance-right:0;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" filled="f" stroked="f">
                <v:textbox inset="2.53958mm,1.2694mm,2.53958mm,1.2694mm">
                  <w:txbxContent>
                    <w:p w14:paraId="3CB3780C" w14:textId="4A2D4A3C" w:rsidR="0020725C" w:rsidRPr="00F91328" w:rsidRDefault="00F91328">
                      <w:pPr>
                        <w:spacing w:before="120" w:line="240" w:lineRule="auto"/>
                        <w:jc w:val="right"/>
                        <w:textDirection w:val="btLr"/>
                      </w:pPr>
                      <w:r>
                        <w:rPr>
                          <w:rFonts w:ascii="Verdana" w:eastAsia="Verdana" w:hAnsi="Verdana" w:cs="Verdana"/>
                          <w:color w:val="19415E"/>
                          <w:sz w:val="52"/>
                        </w:rPr>
                        <w:t>Center for Social Innovation</w:t>
                      </w:r>
                    </w:p>
                  </w:txbxContent>
                </v:textbox>
                <w10:wrap type="square"/>
              </v:rect>
            </w:pict>
          </mc:Fallback>
        </mc:AlternateContent>
      </w:r>
    </w:p>
    <w:p w14:paraId="549D29DC" w14:textId="125BD8DA" w:rsidR="009A7A8C" w:rsidRPr="00D80B97" w:rsidRDefault="00574E94" w:rsidP="00D80B97">
      <w:pPr>
        <w:spacing w:after="120" w:line="360" w:lineRule="auto"/>
        <w:jc w:val="both"/>
        <w:rPr>
          <w:rFonts w:ascii="Verdana" w:hAnsi="Verdana"/>
          <w:b/>
          <w:bCs/>
          <w:sz w:val="24"/>
          <w:szCs w:val="24"/>
          <w:u w:val="single"/>
          <w:lang w:val="de-DE"/>
        </w:rPr>
      </w:pPr>
      <w:r w:rsidRPr="00D80B97">
        <w:rPr>
          <w:rFonts w:ascii="Verdana" w:hAnsi="Verdana"/>
          <w:b/>
          <w:bCs/>
          <w:sz w:val="24"/>
          <w:szCs w:val="24"/>
          <w:u w:val="single"/>
          <w:lang w:val="de-DE"/>
        </w:rPr>
        <w:lastRenderedPageBreak/>
        <w:t>Einleitung</w:t>
      </w:r>
      <w:r w:rsidR="009A7A8C" w:rsidRPr="00D80B97">
        <w:rPr>
          <w:rFonts w:ascii="Verdana" w:hAnsi="Verdana"/>
          <w:b/>
          <w:bCs/>
          <w:sz w:val="24"/>
          <w:szCs w:val="24"/>
          <w:u w:val="single"/>
          <w:lang w:val="de-DE"/>
        </w:rPr>
        <w:t>:</w:t>
      </w:r>
    </w:p>
    <w:p w14:paraId="6C3A9A61" w14:textId="498B30AF" w:rsidR="00574E94" w:rsidRPr="00D80B97" w:rsidRDefault="00574E94" w:rsidP="00D80B97">
      <w:pPr>
        <w:spacing w:after="120" w:line="360" w:lineRule="auto"/>
        <w:jc w:val="both"/>
        <w:rPr>
          <w:rFonts w:ascii="Verdana" w:hAnsi="Verdana"/>
          <w:sz w:val="24"/>
          <w:szCs w:val="24"/>
          <w:lang w:val="de-DE"/>
        </w:rPr>
      </w:pPr>
      <w:r w:rsidRPr="00D80B97">
        <w:rPr>
          <w:rFonts w:ascii="Verdana" w:hAnsi="Verdana"/>
          <w:sz w:val="24"/>
          <w:szCs w:val="24"/>
          <w:lang w:val="de-DE"/>
        </w:rPr>
        <w:t>Dies ist ein zusammenfassender Bericht aus den sechs Länderberichten, die im Rahmen des EU-finanzierten Projekts "</w:t>
      </w:r>
      <w:proofErr w:type="spellStart"/>
      <w:r w:rsidRPr="00D80B97">
        <w:rPr>
          <w:rFonts w:ascii="Verdana" w:hAnsi="Verdana"/>
          <w:sz w:val="24"/>
          <w:szCs w:val="24"/>
          <w:lang w:val="de-DE"/>
        </w:rPr>
        <w:t>StartPoint</w:t>
      </w:r>
      <w:proofErr w:type="spellEnd"/>
      <w:r w:rsidRPr="00D80B97">
        <w:rPr>
          <w:rFonts w:ascii="Verdana" w:hAnsi="Verdana"/>
          <w:sz w:val="24"/>
          <w:szCs w:val="24"/>
          <w:lang w:val="de-DE"/>
        </w:rPr>
        <w:t xml:space="preserve">" (Projekt Nr.: </w:t>
      </w:r>
      <w:r w:rsidRPr="002E09E9">
        <w:rPr>
          <w:rFonts w:ascii="Verdana" w:hAnsi="Verdana"/>
          <w:sz w:val="24"/>
          <w:szCs w:val="24"/>
          <w:lang w:val="de-DE"/>
        </w:rPr>
        <w:t>2021-1-DE02-KA220-ADU-000026469</w:t>
      </w:r>
      <w:r w:rsidRPr="00D80B97">
        <w:rPr>
          <w:rFonts w:ascii="Verdana" w:hAnsi="Verdana"/>
          <w:sz w:val="24"/>
          <w:szCs w:val="24"/>
          <w:lang w:val="de-DE"/>
        </w:rPr>
        <w:t>) erstellt wurden. Das Konsortium besteht aus sechs Organisationen aus sechs EU-Ländern</w:t>
      </w:r>
      <w:r w:rsidR="008A00F5" w:rsidRPr="00D80B97">
        <w:rPr>
          <w:rFonts w:ascii="Verdana" w:hAnsi="Verdana"/>
          <w:sz w:val="24"/>
          <w:szCs w:val="24"/>
          <w:lang w:val="de-DE"/>
        </w:rPr>
        <w:t>:</w:t>
      </w:r>
      <w:r w:rsidRPr="00D80B97">
        <w:rPr>
          <w:rFonts w:ascii="Verdana" w:hAnsi="Verdana"/>
          <w:sz w:val="24"/>
          <w:szCs w:val="24"/>
          <w:lang w:val="de-DE"/>
        </w:rPr>
        <w:t xml:space="preserve"> </w:t>
      </w:r>
      <w:proofErr w:type="spellStart"/>
      <w:r w:rsidRPr="00D80B97">
        <w:rPr>
          <w:rFonts w:ascii="Verdana" w:hAnsi="Verdana"/>
          <w:sz w:val="24"/>
          <w:szCs w:val="24"/>
          <w:lang w:val="de-DE"/>
        </w:rPr>
        <w:t>KulturLife</w:t>
      </w:r>
      <w:proofErr w:type="spellEnd"/>
      <w:r w:rsidRPr="00D80B97">
        <w:rPr>
          <w:rFonts w:ascii="Verdana" w:hAnsi="Verdana"/>
          <w:sz w:val="24"/>
          <w:szCs w:val="24"/>
          <w:lang w:val="de-DE"/>
        </w:rPr>
        <w:t xml:space="preserve"> gGmbH (Deutschland), C</w:t>
      </w:r>
      <w:r w:rsidR="00AF6EA5" w:rsidRPr="00D80B97">
        <w:rPr>
          <w:rFonts w:ascii="Verdana" w:hAnsi="Verdana"/>
          <w:sz w:val="24"/>
          <w:szCs w:val="24"/>
          <w:lang w:val="de-DE"/>
        </w:rPr>
        <w:t>ent</w:t>
      </w:r>
      <w:r w:rsidR="00CD40CC" w:rsidRPr="00D80B97">
        <w:rPr>
          <w:rFonts w:ascii="Verdana" w:hAnsi="Verdana"/>
          <w:sz w:val="24"/>
          <w:szCs w:val="24"/>
          <w:lang w:val="de-DE"/>
        </w:rPr>
        <w:t>er</w:t>
      </w:r>
      <w:r w:rsidRPr="00D80B97">
        <w:rPr>
          <w:rFonts w:ascii="Verdana" w:hAnsi="Verdana"/>
          <w:sz w:val="24"/>
          <w:szCs w:val="24"/>
          <w:lang w:val="de-DE"/>
        </w:rPr>
        <w:t xml:space="preserve"> </w:t>
      </w:r>
      <w:proofErr w:type="spellStart"/>
      <w:r w:rsidR="00AF6EA5" w:rsidRPr="00D80B97">
        <w:rPr>
          <w:rFonts w:ascii="Verdana" w:hAnsi="Verdana"/>
          <w:sz w:val="24"/>
          <w:szCs w:val="24"/>
          <w:lang w:val="de-DE"/>
        </w:rPr>
        <w:t>for</w:t>
      </w:r>
      <w:proofErr w:type="spellEnd"/>
      <w:r w:rsidRPr="00D80B97">
        <w:rPr>
          <w:rFonts w:ascii="Verdana" w:hAnsi="Verdana"/>
          <w:sz w:val="24"/>
          <w:szCs w:val="24"/>
          <w:lang w:val="de-DE"/>
        </w:rPr>
        <w:t xml:space="preserve"> </w:t>
      </w:r>
      <w:proofErr w:type="spellStart"/>
      <w:r w:rsidR="00AF6EA5" w:rsidRPr="00D80B97">
        <w:rPr>
          <w:rFonts w:ascii="Verdana" w:hAnsi="Verdana"/>
          <w:sz w:val="24"/>
          <w:szCs w:val="24"/>
          <w:lang w:val="de-DE"/>
        </w:rPr>
        <w:t>Social</w:t>
      </w:r>
      <w:proofErr w:type="spellEnd"/>
      <w:r w:rsidR="00AF6EA5" w:rsidRPr="00D80B97">
        <w:rPr>
          <w:rFonts w:ascii="Verdana" w:hAnsi="Verdana"/>
          <w:sz w:val="24"/>
          <w:szCs w:val="24"/>
          <w:lang w:val="de-DE"/>
        </w:rPr>
        <w:t xml:space="preserve"> Innovation</w:t>
      </w:r>
      <w:r w:rsidRPr="00D80B97">
        <w:rPr>
          <w:rFonts w:ascii="Verdana" w:hAnsi="Verdana"/>
          <w:sz w:val="24"/>
          <w:szCs w:val="24"/>
          <w:lang w:val="de-DE"/>
        </w:rPr>
        <w:t xml:space="preserve"> </w:t>
      </w:r>
      <w:r w:rsidR="00CD40CC" w:rsidRPr="00D80B97">
        <w:rPr>
          <w:rFonts w:ascii="Verdana" w:hAnsi="Verdana"/>
          <w:sz w:val="24"/>
          <w:szCs w:val="24"/>
          <w:lang w:val="de-DE"/>
        </w:rPr>
        <w:t xml:space="preserve">– CSI </w:t>
      </w:r>
      <w:r w:rsidRPr="00D80B97">
        <w:rPr>
          <w:rFonts w:ascii="Verdana" w:hAnsi="Verdana"/>
          <w:sz w:val="24"/>
          <w:szCs w:val="24"/>
          <w:lang w:val="de-DE"/>
        </w:rPr>
        <w:t xml:space="preserve">(Zypern), Learning </w:t>
      </w:r>
      <w:proofErr w:type="spellStart"/>
      <w:r w:rsidRPr="00D80B97">
        <w:rPr>
          <w:rFonts w:ascii="Verdana" w:hAnsi="Verdana"/>
          <w:sz w:val="24"/>
          <w:szCs w:val="24"/>
          <w:lang w:val="de-DE"/>
        </w:rPr>
        <w:t>for</w:t>
      </w:r>
      <w:proofErr w:type="spellEnd"/>
      <w:r w:rsidRPr="00D80B97">
        <w:rPr>
          <w:rFonts w:ascii="Verdana" w:hAnsi="Verdana"/>
          <w:sz w:val="24"/>
          <w:szCs w:val="24"/>
          <w:lang w:val="de-DE"/>
        </w:rPr>
        <w:t xml:space="preserve"> Integration </w:t>
      </w:r>
      <w:proofErr w:type="spellStart"/>
      <w:r w:rsidRPr="00D80B97">
        <w:rPr>
          <w:rFonts w:ascii="Verdana" w:hAnsi="Verdana"/>
          <w:sz w:val="24"/>
          <w:szCs w:val="24"/>
          <w:lang w:val="de-DE"/>
        </w:rPr>
        <w:t>ry</w:t>
      </w:r>
      <w:proofErr w:type="spellEnd"/>
      <w:r w:rsidRPr="00D80B97">
        <w:rPr>
          <w:rFonts w:ascii="Verdana" w:hAnsi="Verdana"/>
          <w:sz w:val="24"/>
          <w:szCs w:val="24"/>
          <w:lang w:val="de-DE"/>
        </w:rPr>
        <w:t xml:space="preserve"> (Finnland), </w:t>
      </w:r>
      <w:proofErr w:type="spellStart"/>
      <w:r w:rsidRPr="00D80B97">
        <w:rPr>
          <w:rFonts w:ascii="Verdana" w:hAnsi="Verdana"/>
          <w:sz w:val="24"/>
          <w:szCs w:val="24"/>
          <w:lang w:val="de-DE"/>
        </w:rPr>
        <w:t>InterAktion</w:t>
      </w:r>
      <w:proofErr w:type="spellEnd"/>
      <w:r w:rsidRPr="00D80B97">
        <w:rPr>
          <w:rFonts w:ascii="Verdana" w:hAnsi="Verdana"/>
          <w:sz w:val="24"/>
          <w:szCs w:val="24"/>
          <w:lang w:val="de-DE"/>
        </w:rPr>
        <w:t xml:space="preserve"> </w:t>
      </w:r>
      <w:r w:rsidR="004A5367" w:rsidRPr="00D80B97">
        <w:rPr>
          <w:rFonts w:ascii="Verdana" w:hAnsi="Verdana"/>
          <w:sz w:val="24"/>
          <w:szCs w:val="24"/>
          <w:lang w:val="de-DE"/>
        </w:rPr>
        <w:t xml:space="preserve">– </w:t>
      </w:r>
      <w:r w:rsidRPr="00D80B97">
        <w:rPr>
          <w:rFonts w:ascii="Verdana" w:hAnsi="Verdana"/>
          <w:sz w:val="24"/>
          <w:szCs w:val="24"/>
          <w:lang w:val="de-DE"/>
        </w:rPr>
        <w:t xml:space="preserve">Verein für ein interkulturelles Zusammenleben (Österreich), </w:t>
      </w:r>
      <w:proofErr w:type="spellStart"/>
      <w:r w:rsidRPr="00D80B97">
        <w:rPr>
          <w:rFonts w:ascii="Verdana" w:hAnsi="Verdana"/>
          <w:sz w:val="24"/>
          <w:szCs w:val="24"/>
          <w:lang w:val="de-DE"/>
        </w:rPr>
        <w:t>Rightchallenge</w:t>
      </w:r>
      <w:proofErr w:type="spellEnd"/>
      <w:r w:rsidRPr="00D80B97">
        <w:rPr>
          <w:rFonts w:ascii="Verdana" w:hAnsi="Verdana"/>
          <w:sz w:val="24"/>
          <w:szCs w:val="24"/>
          <w:lang w:val="de-DE"/>
        </w:rPr>
        <w:t xml:space="preserve"> </w:t>
      </w:r>
      <w:r w:rsidR="004A5367" w:rsidRPr="00D80B97">
        <w:rPr>
          <w:rFonts w:ascii="Verdana" w:hAnsi="Verdana"/>
          <w:sz w:val="24"/>
          <w:szCs w:val="24"/>
          <w:lang w:val="de-DE"/>
        </w:rPr>
        <w:t>–</w:t>
      </w:r>
      <w:r w:rsidRPr="00D80B97">
        <w:rPr>
          <w:rFonts w:ascii="Verdana" w:hAnsi="Verdana"/>
          <w:sz w:val="24"/>
          <w:szCs w:val="24"/>
          <w:lang w:val="de-DE"/>
        </w:rPr>
        <w:t xml:space="preserve"> </w:t>
      </w:r>
      <w:proofErr w:type="spellStart"/>
      <w:r w:rsidRPr="00D80B97">
        <w:rPr>
          <w:rFonts w:ascii="Verdana" w:hAnsi="Verdana"/>
          <w:sz w:val="24"/>
          <w:szCs w:val="24"/>
          <w:lang w:val="de-DE"/>
        </w:rPr>
        <w:t>Associação</w:t>
      </w:r>
      <w:proofErr w:type="spellEnd"/>
      <w:r w:rsidRPr="00D80B97">
        <w:rPr>
          <w:rFonts w:ascii="Verdana" w:hAnsi="Verdana"/>
          <w:sz w:val="24"/>
          <w:szCs w:val="24"/>
          <w:lang w:val="de-DE"/>
        </w:rPr>
        <w:t xml:space="preserve"> (Portugal), </w:t>
      </w:r>
      <w:proofErr w:type="spellStart"/>
      <w:r w:rsidR="00045F56" w:rsidRPr="00D80B97">
        <w:rPr>
          <w:rFonts w:ascii="Verdana" w:hAnsi="Verdana"/>
          <w:sz w:val="24"/>
          <w:szCs w:val="24"/>
          <w:lang w:val="de-DE"/>
        </w:rPr>
        <w:t>Društvo</w:t>
      </w:r>
      <w:proofErr w:type="spellEnd"/>
      <w:r w:rsidR="00045F56" w:rsidRPr="00D80B97">
        <w:rPr>
          <w:rFonts w:ascii="Verdana" w:hAnsi="Verdana"/>
          <w:sz w:val="24"/>
          <w:szCs w:val="24"/>
          <w:lang w:val="de-DE"/>
        </w:rPr>
        <w:t xml:space="preserve"> </w:t>
      </w:r>
      <w:proofErr w:type="spellStart"/>
      <w:r w:rsidR="00045F56" w:rsidRPr="00D80B97">
        <w:rPr>
          <w:rFonts w:ascii="Verdana" w:hAnsi="Verdana"/>
          <w:sz w:val="24"/>
          <w:szCs w:val="24"/>
          <w:lang w:val="de-DE"/>
        </w:rPr>
        <w:t>za</w:t>
      </w:r>
      <w:proofErr w:type="spellEnd"/>
      <w:r w:rsidR="00045F56" w:rsidRPr="00D80B97">
        <w:rPr>
          <w:rFonts w:ascii="Verdana" w:hAnsi="Verdana"/>
          <w:sz w:val="24"/>
          <w:szCs w:val="24"/>
          <w:lang w:val="de-DE"/>
        </w:rPr>
        <w:t xml:space="preserve"> </w:t>
      </w:r>
      <w:proofErr w:type="spellStart"/>
      <w:r w:rsidR="00045F56" w:rsidRPr="00D80B97">
        <w:rPr>
          <w:rFonts w:ascii="Verdana" w:hAnsi="Verdana"/>
          <w:sz w:val="24"/>
          <w:szCs w:val="24"/>
          <w:lang w:val="de-DE"/>
        </w:rPr>
        <w:t>razvijanje</w:t>
      </w:r>
      <w:proofErr w:type="spellEnd"/>
      <w:r w:rsidR="00045F56" w:rsidRPr="00D80B97">
        <w:rPr>
          <w:rFonts w:ascii="Verdana" w:hAnsi="Verdana"/>
          <w:sz w:val="24"/>
          <w:szCs w:val="24"/>
          <w:lang w:val="de-DE"/>
        </w:rPr>
        <w:t xml:space="preserve"> </w:t>
      </w:r>
      <w:proofErr w:type="spellStart"/>
      <w:r w:rsidR="00045F56" w:rsidRPr="00D80B97">
        <w:rPr>
          <w:rFonts w:ascii="Verdana" w:hAnsi="Verdana"/>
          <w:sz w:val="24"/>
          <w:szCs w:val="24"/>
          <w:lang w:val="de-DE"/>
        </w:rPr>
        <w:t>prostovoljnega</w:t>
      </w:r>
      <w:proofErr w:type="spellEnd"/>
      <w:r w:rsidR="00045F56" w:rsidRPr="00D80B97">
        <w:rPr>
          <w:rFonts w:ascii="Verdana" w:hAnsi="Verdana"/>
          <w:sz w:val="24"/>
          <w:szCs w:val="24"/>
          <w:lang w:val="de-DE"/>
        </w:rPr>
        <w:t xml:space="preserve"> </w:t>
      </w:r>
      <w:proofErr w:type="spellStart"/>
      <w:r w:rsidR="00045F56" w:rsidRPr="00D80B97">
        <w:rPr>
          <w:rFonts w:ascii="Verdana" w:hAnsi="Verdana"/>
          <w:sz w:val="24"/>
          <w:szCs w:val="24"/>
          <w:lang w:val="de-DE"/>
        </w:rPr>
        <w:t>dela</w:t>
      </w:r>
      <w:proofErr w:type="spellEnd"/>
      <w:r w:rsidR="00045F56" w:rsidRPr="00D80B97">
        <w:rPr>
          <w:rFonts w:ascii="Verdana" w:hAnsi="Verdana"/>
          <w:sz w:val="24"/>
          <w:szCs w:val="24"/>
          <w:lang w:val="de-DE"/>
        </w:rPr>
        <w:t xml:space="preserve"> Novo </w:t>
      </w:r>
      <w:proofErr w:type="spellStart"/>
      <w:r w:rsidR="00045F56" w:rsidRPr="00D80B97">
        <w:rPr>
          <w:rFonts w:ascii="Verdana" w:hAnsi="Verdana"/>
          <w:sz w:val="24"/>
          <w:szCs w:val="24"/>
          <w:lang w:val="de-DE"/>
        </w:rPr>
        <w:t>mesto</w:t>
      </w:r>
      <w:proofErr w:type="spellEnd"/>
      <w:r w:rsidR="00045F56" w:rsidRPr="00D80B97">
        <w:rPr>
          <w:rFonts w:ascii="Verdana" w:hAnsi="Verdana"/>
          <w:sz w:val="24"/>
          <w:szCs w:val="24"/>
          <w:lang w:val="de-DE"/>
        </w:rPr>
        <w:t xml:space="preserve"> </w:t>
      </w:r>
      <w:r w:rsidRPr="00D80B97">
        <w:rPr>
          <w:rFonts w:ascii="Verdana" w:hAnsi="Verdana"/>
          <w:sz w:val="24"/>
          <w:szCs w:val="24"/>
          <w:lang w:val="de-DE"/>
        </w:rPr>
        <w:t xml:space="preserve">(Slowenien). Wir werden zunächst die Ergebnisse der in den letzten Monaten durchgeführten </w:t>
      </w:r>
      <w:r w:rsidR="00903C0E" w:rsidRPr="00D80B97">
        <w:rPr>
          <w:rFonts w:ascii="Verdana" w:hAnsi="Verdana"/>
          <w:sz w:val="24"/>
          <w:szCs w:val="24"/>
          <w:lang w:val="de-DE"/>
        </w:rPr>
        <w:t>Literatur</w:t>
      </w:r>
      <w:r w:rsidRPr="00D80B97">
        <w:rPr>
          <w:rFonts w:ascii="Verdana" w:hAnsi="Verdana"/>
          <w:sz w:val="24"/>
          <w:szCs w:val="24"/>
          <w:lang w:val="de-DE"/>
        </w:rPr>
        <w:t xml:space="preserve">- und Feldforschung in den </w:t>
      </w:r>
      <w:r w:rsidR="001B0AD4" w:rsidRPr="00D80B97">
        <w:rPr>
          <w:rFonts w:ascii="Verdana" w:hAnsi="Verdana"/>
          <w:sz w:val="24"/>
          <w:szCs w:val="24"/>
          <w:lang w:val="de-DE"/>
        </w:rPr>
        <w:t>einzelnen</w:t>
      </w:r>
      <w:r w:rsidRPr="00D80B97">
        <w:rPr>
          <w:rFonts w:ascii="Verdana" w:hAnsi="Verdana"/>
          <w:sz w:val="24"/>
          <w:szCs w:val="24"/>
          <w:lang w:val="de-DE"/>
        </w:rPr>
        <w:t xml:space="preserve"> Ländern zusammenfassen und </w:t>
      </w:r>
      <w:proofErr w:type="spellStart"/>
      <w:r w:rsidR="00614436">
        <w:rPr>
          <w:rFonts w:ascii="Verdana" w:hAnsi="Verdana"/>
          <w:sz w:val="24"/>
          <w:szCs w:val="24"/>
          <w:lang w:val="de-DE"/>
        </w:rPr>
        <w:t>darufhin</w:t>
      </w:r>
      <w:proofErr w:type="spellEnd"/>
      <w:r w:rsidRPr="00D80B97">
        <w:rPr>
          <w:rFonts w:ascii="Verdana" w:hAnsi="Verdana"/>
          <w:sz w:val="24"/>
          <w:szCs w:val="24"/>
          <w:lang w:val="de-DE"/>
        </w:rPr>
        <w:t xml:space="preserve"> unsere allgemeinen Schlussfolgerungen ziehen. Dies wird uns dabei helfen, die aktuelle Situation in den Ländern, die für uns von Interesse sind, zu ermitteln, welche </w:t>
      </w:r>
      <w:r w:rsidR="001B0AD4" w:rsidRPr="00D80B97">
        <w:rPr>
          <w:rFonts w:ascii="Verdana" w:hAnsi="Verdana"/>
          <w:sz w:val="24"/>
          <w:szCs w:val="24"/>
          <w:lang w:val="de-DE"/>
        </w:rPr>
        <w:t>erfolgreichen</w:t>
      </w:r>
      <w:r w:rsidRPr="00D80B97">
        <w:rPr>
          <w:rFonts w:ascii="Verdana" w:hAnsi="Verdana"/>
          <w:sz w:val="24"/>
          <w:szCs w:val="24"/>
          <w:lang w:val="de-DE"/>
        </w:rPr>
        <w:t xml:space="preserve"> Verfahren es gibt und wo die Schwachstellen liegen, </w:t>
      </w:r>
      <w:r w:rsidR="002E09E9">
        <w:rPr>
          <w:rFonts w:ascii="Verdana" w:hAnsi="Verdana"/>
          <w:sz w:val="24"/>
          <w:szCs w:val="24"/>
          <w:lang w:val="de-DE"/>
        </w:rPr>
        <w:t>an denen wir arbeiten können</w:t>
      </w:r>
      <w:r w:rsidRPr="00D80B97">
        <w:rPr>
          <w:rFonts w:ascii="Verdana" w:hAnsi="Verdana"/>
          <w:sz w:val="24"/>
          <w:szCs w:val="24"/>
          <w:lang w:val="de-DE"/>
        </w:rPr>
        <w:t xml:space="preserve">. Diese Forschung wird die Grundlage für die späteren Teile des Projekts bilden, die auf die Erstellung von Schulungsmaterial abzielen, um die soziale und politische Beteiligung </w:t>
      </w:r>
      <w:r w:rsidR="004C430E" w:rsidRPr="00D80B97">
        <w:rPr>
          <w:rFonts w:ascii="Verdana" w:hAnsi="Verdana"/>
          <w:sz w:val="24"/>
          <w:szCs w:val="24"/>
          <w:lang w:val="de-DE"/>
        </w:rPr>
        <w:t>benachteiligter</w:t>
      </w:r>
      <w:r w:rsidRPr="00D80B97">
        <w:rPr>
          <w:rFonts w:ascii="Verdana" w:hAnsi="Verdana"/>
          <w:sz w:val="24"/>
          <w:szCs w:val="24"/>
          <w:lang w:val="de-DE"/>
        </w:rPr>
        <w:t xml:space="preserve"> junger Erwachsener in ihren jeweiligen Ländern zu unterstützen.</w:t>
      </w:r>
    </w:p>
    <w:p w14:paraId="141FEBA7" w14:textId="77777777" w:rsidR="002B421F" w:rsidRPr="00D80B97" w:rsidRDefault="002B421F" w:rsidP="00D80B97">
      <w:pPr>
        <w:spacing w:after="120" w:line="360" w:lineRule="auto"/>
        <w:jc w:val="both"/>
        <w:rPr>
          <w:rFonts w:ascii="Verdana" w:hAnsi="Verdana"/>
          <w:sz w:val="24"/>
          <w:szCs w:val="24"/>
          <w:lang w:val="de-DE"/>
        </w:rPr>
      </w:pPr>
    </w:p>
    <w:p w14:paraId="0A4202FC" w14:textId="3D94C1B5" w:rsidR="009A7A8C" w:rsidRPr="00D80B97" w:rsidRDefault="00574E94" w:rsidP="00D80B97">
      <w:pPr>
        <w:spacing w:after="120" w:line="360" w:lineRule="auto"/>
        <w:jc w:val="both"/>
        <w:rPr>
          <w:rFonts w:ascii="Verdana" w:hAnsi="Verdana"/>
          <w:b/>
          <w:bCs/>
          <w:sz w:val="24"/>
          <w:szCs w:val="24"/>
          <w:u w:val="single"/>
          <w:lang w:val="de-DE"/>
        </w:rPr>
      </w:pPr>
      <w:r w:rsidRPr="00D80B97">
        <w:rPr>
          <w:rFonts w:ascii="Verdana" w:hAnsi="Verdana"/>
          <w:b/>
          <w:bCs/>
          <w:sz w:val="24"/>
          <w:szCs w:val="24"/>
          <w:u w:val="single"/>
          <w:lang w:val="de-DE"/>
        </w:rPr>
        <w:t>Slowenien</w:t>
      </w:r>
      <w:r w:rsidR="009A7A8C" w:rsidRPr="00D80B97">
        <w:rPr>
          <w:rFonts w:ascii="Verdana" w:hAnsi="Verdana"/>
          <w:b/>
          <w:bCs/>
          <w:sz w:val="24"/>
          <w:szCs w:val="24"/>
          <w:u w:val="single"/>
          <w:lang w:val="de-DE"/>
        </w:rPr>
        <w:t>:</w:t>
      </w:r>
    </w:p>
    <w:p w14:paraId="754EC36E" w14:textId="3588F113" w:rsidR="004504CC" w:rsidRPr="00D80B97" w:rsidRDefault="00574E94" w:rsidP="00D80B97">
      <w:pPr>
        <w:spacing w:after="120" w:line="360" w:lineRule="auto"/>
        <w:jc w:val="both"/>
        <w:rPr>
          <w:rFonts w:ascii="Verdana" w:hAnsi="Verdana"/>
          <w:sz w:val="24"/>
          <w:szCs w:val="24"/>
          <w:lang w:val="de-DE"/>
        </w:rPr>
      </w:pPr>
      <w:r w:rsidRPr="00D80B97">
        <w:rPr>
          <w:rFonts w:ascii="Verdana" w:hAnsi="Verdana"/>
          <w:sz w:val="24"/>
          <w:szCs w:val="24"/>
          <w:lang w:val="de-DE"/>
        </w:rPr>
        <w:t>Was die Integration in Slowenien betrifft, so werden die meisten Initiativen von N</w:t>
      </w:r>
      <w:r w:rsidR="005C1FA2" w:rsidRPr="00D80B97">
        <w:rPr>
          <w:rFonts w:ascii="Verdana" w:hAnsi="Verdana"/>
          <w:sz w:val="24"/>
          <w:szCs w:val="24"/>
          <w:lang w:val="de-DE"/>
        </w:rPr>
        <w:t>G</w:t>
      </w:r>
      <w:r w:rsidRPr="00D80B97">
        <w:rPr>
          <w:rFonts w:ascii="Verdana" w:hAnsi="Verdana"/>
          <w:sz w:val="24"/>
          <w:szCs w:val="24"/>
          <w:lang w:val="de-DE"/>
        </w:rPr>
        <w:t>O</w:t>
      </w:r>
      <w:r w:rsidR="005C1FA2" w:rsidRPr="00D80B97">
        <w:rPr>
          <w:rFonts w:ascii="Verdana" w:hAnsi="Verdana"/>
          <w:sz w:val="24"/>
          <w:szCs w:val="24"/>
          <w:lang w:val="de-DE"/>
        </w:rPr>
        <w:t>s</w:t>
      </w:r>
      <w:r w:rsidRPr="00D80B97">
        <w:rPr>
          <w:rFonts w:ascii="Verdana" w:hAnsi="Verdana"/>
          <w:sz w:val="24"/>
          <w:szCs w:val="24"/>
          <w:lang w:val="de-DE"/>
        </w:rPr>
        <w:t xml:space="preserve"> durchgeführt, die von der Republik Slowenien oder der Europäischen Kommission finanziert werden. Das bestehende Integrationssystem weist Schwachstellen auf. Es bedarf einer </w:t>
      </w:r>
      <w:r w:rsidRPr="00D80B97">
        <w:rPr>
          <w:rFonts w:ascii="Verdana" w:hAnsi="Verdana"/>
          <w:sz w:val="24"/>
          <w:szCs w:val="24"/>
          <w:lang w:val="de-DE"/>
        </w:rPr>
        <w:lastRenderedPageBreak/>
        <w:t>stärkeren Koordinierung und der Einbeziehung aller relevanten Akteur</w:t>
      </w:r>
      <w:r w:rsidR="00FD062C" w:rsidRPr="00D80B97">
        <w:rPr>
          <w:rFonts w:ascii="Verdana" w:hAnsi="Verdana"/>
          <w:sz w:val="24"/>
          <w:szCs w:val="24"/>
          <w:lang w:val="de-DE"/>
        </w:rPr>
        <w:t>*innen</w:t>
      </w:r>
      <w:r w:rsidRPr="00D80B97">
        <w:rPr>
          <w:rFonts w:ascii="Verdana" w:hAnsi="Verdana"/>
          <w:sz w:val="24"/>
          <w:szCs w:val="24"/>
          <w:lang w:val="de-DE"/>
        </w:rPr>
        <w:t xml:space="preserve"> in den Entscheidungsprozess, wenn es um diese Themen geht.</w:t>
      </w:r>
    </w:p>
    <w:p w14:paraId="1FC2FFE8" w14:textId="53B79876" w:rsidR="005C1FA2" w:rsidRPr="00D80B97" w:rsidRDefault="005C1FA2" w:rsidP="00D80B97">
      <w:pPr>
        <w:spacing w:after="120" w:line="360" w:lineRule="auto"/>
        <w:jc w:val="both"/>
        <w:rPr>
          <w:rFonts w:ascii="Verdana" w:hAnsi="Verdana"/>
          <w:color w:val="000000"/>
          <w:sz w:val="24"/>
          <w:szCs w:val="24"/>
          <w:lang w:val="de-DE"/>
        </w:rPr>
      </w:pPr>
      <w:r w:rsidRPr="00D80B97">
        <w:rPr>
          <w:rFonts w:ascii="Verdana" w:hAnsi="Verdana"/>
          <w:color w:val="000000"/>
          <w:sz w:val="24"/>
          <w:szCs w:val="24"/>
          <w:lang w:val="de-DE"/>
        </w:rPr>
        <w:t xml:space="preserve">Was die im Land </w:t>
      </w:r>
      <w:r w:rsidR="004C430E" w:rsidRPr="00D80B97">
        <w:rPr>
          <w:rFonts w:ascii="Verdana" w:hAnsi="Verdana"/>
          <w:color w:val="000000"/>
          <w:sz w:val="24"/>
          <w:szCs w:val="24"/>
          <w:lang w:val="de-DE"/>
        </w:rPr>
        <w:t>durchgeführte</w:t>
      </w:r>
      <w:r w:rsidRPr="00D80B97">
        <w:rPr>
          <w:rFonts w:ascii="Verdana" w:hAnsi="Verdana"/>
          <w:color w:val="000000"/>
          <w:sz w:val="24"/>
          <w:szCs w:val="24"/>
          <w:lang w:val="de-DE"/>
        </w:rPr>
        <w:t xml:space="preserve"> Umfrage betrifft, so waren die Ergebnisse gemischt. Einige waren mit der Integration der Zielgruppe in das soziale und politische Leben des Landes zufrieden, während andere meinten, dass sie besser sein könnte. Als Haupthindernisse für die </w:t>
      </w:r>
      <w:r w:rsidR="00C22B61" w:rsidRPr="00D80B97">
        <w:rPr>
          <w:rFonts w:ascii="Verdana" w:hAnsi="Verdana"/>
          <w:color w:val="000000"/>
          <w:sz w:val="24"/>
          <w:szCs w:val="24"/>
          <w:lang w:val="de-DE"/>
        </w:rPr>
        <w:t>Motivierung</w:t>
      </w:r>
      <w:r w:rsidRPr="00D80B97">
        <w:rPr>
          <w:rFonts w:ascii="Verdana" w:hAnsi="Verdana"/>
          <w:color w:val="000000"/>
          <w:sz w:val="24"/>
          <w:szCs w:val="24"/>
          <w:lang w:val="de-DE"/>
        </w:rPr>
        <w:t xml:space="preserve"> von Wissen und </w:t>
      </w:r>
      <w:r w:rsidR="00C22B61" w:rsidRPr="00D80B97">
        <w:rPr>
          <w:rFonts w:ascii="Verdana" w:hAnsi="Verdana"/>
          <w:color w:val="000000"/>
          <w:sz w:val="24"/>
          <w:szCs w:val="24"/>
          <w:lang w:val="de-DE"/>
        </w:rPr>
        <w:t>von Teilnehmern</w:t>
      </w:r>
      <w:r w:rsidRPr="00D80B97">
        <w:rPr>
          <w:rFonts w:ascii="Verdana" w:hAnsi="Verdana"/>
          <w:color w:val="000000"/>
          <w:sz w:val="24"/>
          <w:szCs w:val="24"/>
          <w:lang w:val="de-DE"/>
        </w:rPr>
        <w:t xml:space="preserve"> wurden das Fehlen von Führungspersönlichkeiten, Verfügbarkeit, Ressourcen, Motivation und </w:t>
      </w:r>
      <w:r w:rsidR="004C430E" w:rsidRPr="00D80B97">
        <w:rPr>
          <w:rFonts w:ascii="Verdana" w:hAnsi="Verdana"/>
          <w:color w:val="000000"/>
          <w:sz w:val="24"/>
          <w:szCs w:val="24"/>
          <w:lang w:val="de-DE"/>
        </w:rPr>
        <w:t>aus</w:t>
      </w:r>
      <w:r w:rsidRPr="00D80B97">
        <w:rPr>
          <w:rFonts w:ascii="Verdana" w:hAnsi="Verdana"/>
          <w:color w:val="000000"/>
          <w:sz w:val="24"/>
          <w:szCs w:val="24"/>
          <w:lang w:val="de-DE"/>
        </w:rPr>
        <w:t>gebildete</w:t>
      </w:r>
      <w:r w:rsidR="004C430E" w:rsidRPr="00D80B97">
        <w:rPr>
          <w:rFonts w:ascii="Verdana" w:hAnsi="Verdana"/>
          <w:color w:val="000000"/>
          <w:sz w:val="24"/>
          <w:szCs w:val="24"/>
          <w:lang w:val="de-DE"/>
        </w:rPr>
        <w:t>r</w:t>
      </w:r>
      <w:r w:rsidRPr="00D80B97">
        <w:rPr>
          <w:rFonts w:ascii="Verdana" w:hAnsi="Verdana"/>
          <w:color w:val="000000"/>
          <w:sz w:val="24"/>
          <w:szCs w:val="24"/>
          <w:lang w:val="de-DE"/>
        </w:rPr>
        <w:t xml:space="preserve"> Menschen genannt. Ein weiteres Hindernis ist die Sprache und der Zugang zu Informationen und Initiativen für benachteiligte Menschen außerhalb der Großstädte.</w:t>
      </w:r>
    </w:p>
    <w:p w14:paraId="1B7B6C81" w14:textId="1754AD50" w:rsidR="005C1FA2" w:rsidRPr="00D80B97" w:rsidRDefault="005C1FA2" w:rsidP="00D80B97">
      <w:pPr>
        <w:spacing w:after="120" w:line="360" w:lineRule="auto"/>
        <w:jc w:val="both"/>
        <w:textAlignment w:val="baseline"/>
        <w:rPr>
          <w:rFonts w:ascii="Verdana" w:hAnsi="Verdana"/>
          <w:sz w:val="24"/>
          <w:szCs w:val="24"/>
          <w:lang w:val="de-DE"/>
        </w:rPr>
      </w:pPr>
      <w:r w:rsidRPr="00D80B97">
        <w:rPr>
          <w:rFonts w:ascii="Verdana" w:hAnsi="Verdana"/>
          <w:sz w:val="24"/>
          <w:szCs w:val="24"/>
          <w:lang w:val="de-DE"/>
        </w:rPr>
        <w:t xml:space="preserve">Einige Empfehlungen, die sich aus der </w:t>
      </w:r>
      <w:r w:rsidR="00BB5CF2" w:rsidRPr="00D80B97">
        <w:rPr>
          <w:rFonts w:ascii="Verdana" w:hAnsi="Verdana"/>
          <w:sz w:val="24"/>
          <w:szCs w:val="24"/>
          <w:lang w:val="de-DE"/>
        </w:rPr>
        <w:t>Literatur</w:t>
      </w:r>
      <w:r w:rsidRPr="00D80B97">
        <w:rPr>
          <w:rFonts w:ascii="Verdana" w:hAnsi="Verdana"/>
          <w:sz w:val="24"/>
          <w:szCs w:val="24"/>
          <w:lang w:val="de-DE"/>
        </w:rPr>
        <w:t>- und Feldforschung ergeben haben, müssen hervorgehoben werden:</w:t>
      </w:r>
    </w:p>
    <w:p w14:paraId="40B347D0" w14:textId="44C80270" w:rsidR="005C1FA2" w:rsidRPr="00D80B97" w:rsidRDefault="005C1FA2" w:rsidP="00D80B97">
      <w:pPr>
        <w:pStyle w:val="Listenabsatz"/>
        <w:numPr>
          <w:ilvl w:val="0"/>
          <w:numId w:val="11"/>
        </w:numPr>
        <w:spacing w:after="120" w:line="360" w:lineRule="auto"/>
        <w:ind w:left="714" w:hanging="357"/>
        <w:jc w:val="both"/>
        <w:textAlignment w:val="baseline"/>
        <w:rPr>
          <w:rFonts w:ascii="Verdana" w:eastAsia="Times New Roman" w:hAnsi="Verdana" w:cs="Times New Roman"/>
          <w:color w:val="000000"/>
          <w:sz w:val="24"/>
          <w:szCs w:val="24"/>
          <w:lang w:val="de-DE"/>
        </w:rPr>
      </w:pPr>
      <w:r w:rsidRPr="00D80B97">
        <w:rPr>
          <w:rFonts w:ascii="Verdana" w:eastAsia="Times New Roman" w:hAnsi="Verdana" w:cs="Times New Roman"/>
          <w:color w:val="000000"/>
          <w:sz w:val="24"/>
          <w:szCs w:val="24"/>
          <w:lang w:val="de-DE"/>
        </w:rPr>
        <w:t>Slowenien muss ein umfassendes System zur Unterstützung der Integration schaffen, das in beide Richtungen wirkt: Unterstützung für Immigrant*innen und die lokale Bevölkerung.</w:t>
      </w:r>
    </w:p>
    <w:p w14:paraId="38D6BAF9" w14:textId="3DA6C106" w:rsidR="005C1FA2" w:rsidRPr="00D80B97" w:rsidRDefault="005C1FA2" w:rsidP="00D80B97">
      <w:pPr>
        <w:pStyle w:val="Listenabsatz"/>
        <w:numPr>
          <w:ilvl w:val="0"/>
          <w:numId w:val="11"/>
        </w:numPr>
        <w:spacing w:after="120" w:line="360" w:lineRule="auto"/>
        <w:ind w:left="714" w:hanging="357"/>
        <w:jc w:val="both"/>
        <w:textAlignment w:val="baseline"/>
        <w:rPr>
          <w:rFonts w:ascii="Verdana" w:eastAsia="Times New Roman" w:hAnsi="Verdana" w:cs="Times New Roman"/>
          <w:color w:val="000000"/>
          <w:sz w:val="24"/>
          <w:szCs w:val="24"/>
          <w:lang w:val="de-DE"/>
        </w:rPr>
      </w:pPr>
      <w:r w:rsidRPr="00D80B97">
        <w:rPr>
          <w:rFonts w:ascii="Verdana" w:eastAsia="Times New Roman" w:hAnsi="Verdana" w:cs="Times New Roman"/>
          <w:color w:val="000000"/>
          <w:sz w:val="24"/>
          <w:szCs w:val="24"/>
          <w:lang w:val="de-DE"/>
        </w:rPr>
        <w:t>Einrichtung einer lokalen Koordinierung im Bereich der Integration, die alle Akteur</w:t>
      </w:r>
      <w:r w:rsidR="00FD062C" w:rsidRPr="00D80B97">
        <w:rPr>
          <w:rFonts w:ascii="Verdana" w:eastAsia="Times New Roman" w:hAnsi="Verdana" w:cs="Times New Roman"/>
          <w:color w:val="000000"/>
          <w:sz w:val="24"/>
          <w:szCs w:val="24"/>
          <w:lang w:val="de-DE"/>
        </w:rPr>
        <w:t>*innen</w:t>
      </w:r>
      <w:r w:rsidRPr="00D80B97">
        <w:rPr>
          <w:rFonts w:ascii="Verdana" w:eastAsia="Times New Roman" w:hAnsi="Verdana" w:cs="Times New Roman"/>
          <w:color w:val="000000"/>
          <w:sz w:val="24"/>
          <w:szCs w:val="24"/>
          <w:lang w:val="de-DE"/>
        </w:rPr>
        <w:t xml:space="preserve"> in diesem Bereich einbezieht (Sozialarbeitszentren, Arbeitsvermittlungen, Schulen, Kindergärten, Gesundheitszentren,</w:t>
      </w:r>
      <w:r w:rsidR="000774CE" w:rsidRPr="00D80B97">
        <w:rPr>
          <w:rFonts w:ascii="Verdana" w:eastAsia="Times New Roman" w:hAnsi="Verdana" w:cs="Times New Roman"/>
          <w:color w:val="000000"/>
          <w:sz w:val="24"/>
          <w:szCs w:val="24"/>
          <w:lang w:val="de-DE"/>
        </w:rPr>
        <w:t xml:space="preserve"> </w:t>
      </w:r>
      <w:r w:rsidRPr="00D80B97">
        <w:rPr>
          <w:rFonts w:ascii="Verdana" w:eastAsia="Times New Roman" w:hAnsi="Verdana" w:cs="Times New Roman"/>
          <w:color w:val="000000"/>
          <w:sz w:val="24"/>
          <w:szCs w:val="24"/>
          <w:lang w:val="de-DE"/>
        </w:rPr>
        <w:t>Arbeitgeber</w:t>
      </w:r>
      <w:r w:rsidR="00FD062C" w:rsidRPr="00D80B97">
        <w:rPr>
          <w:rFonts w:ascii="Verdana" w:eastAsia="Times New Roman" w:hAnsi="Verdana" w:cs="Times New Roman"/>
          <w:color w:val="000000"/>
          <w:sz w:val="24"/>
          <w:szCs w:val="24"/>
          <w:lang w:val="de-DE"/>
        </w:rPr>
        <w:t>*</w:t>
      </w:r>
      <w:proofErr w:type="spellStart"/>
      <w:r w:rsidR="00FD062C" w:rsidRPr="00D80B97">
        <w:rPr>
          <w:rFonts w:ascii="Verdana" w:eastAsia="Times New Roman" w:hAnsi="Verdana" w:cs="Times New Roman"/>
          <w:color w:val="000000"/>
          <w:sz w:val="24"/>
          <w:szCs w:val="24"/>
          <w:lang w:val="de-DE"/>
        </w:rPr>
        <w:t>innen</w:t>
      </w:r>
      <w:r w:rsidRPr="00D80B97">
        <w:rPr>
          <w:rFonts w:ascii="Verdana" w:eastAsia="Times New Roman" w:hAnsi="Verdana" w:cs="Times New Roman"/>
          <w:color w:val="000000"/>
          <w:sz w:val="24"/>
          <w:szCs w:val="24"/>
          <w:lang w:val="de-DE"/>
        </w:rPr>
        <w:t>vertret</w:t>
      </w:r>
      <w:r w:rsidR="00FD062C" w:rsidRPr="00D80B97">
        <w:rPr>
          <w:rFonts w:ascii="Verdana" w:eastAsia="Times New Roman" w:hAnsi="Verdana" w:cs="Times New Roman"/>
          <w:color w:val="000000"/>
          <w:sz w:val="24"/>
          <w:szCs w:val="24"/>
          <w:lang w:val="de-DE"/>
        </w:rPr>
        <w:t>ung</w:t>
      </w:r>
      <w:proofErr w:type="spellEnd"/>
      <w:r w:rsidR="00FD062C" w:rsidRPr="00D80B97">
        <w:rPr>
          <w:rFonts w:ascii="Verdana" w:eastAsia="Times New Roman" w:hAnsi="Verdana" w:cs="Times New Roman"/>
          <w:color w:val="000000"/>
          <w:sz w:val="24"/>
          <w:szCs w:val="24"/>
          <w:lang w:val="de-DE"/>
        </w:rPr>
        <w:t xml:space="preserve"> </w:t>
      </w:r>
      <w:r w:rsidRPr="00D80B97">
        <w:rPr>
          <w:rFonts w:ascii="Verdana" w:eastAsia="Times New Roman" w:hAnsi="Verdana" w:cs="Times New Roman"/>
          <w:color w:val="000000"/>
          <w:sz w:val="24"/>
          <w:szCs w:val="24"/>
          <w:lang w:val="de-DE"/>
        </w:rPr>
        <w:t>usw</w:t>
      </w:r>
      <w:r w:rsidRPr="0072623D">
        <w:rPr>
          <w:rFonts w:ascii="Verdana" w:eastAsia="Times New Roman" w:hAnsi="Verdana" w:cs="Times New Roman"/>
          <w:color w:val="000000"/>
          <w:lang w:val="de-DE"/>
        </w:rPr>
        <w:t>.)</w:t>
      </w:r>
      <w:r w:rsidR="0072623D" w:rsidRPr="0072623D">
        <w:rPr>
          <w:rFonts w:ascii="Verdana" w:eastAsia="Times New Roman" w:hAnsi="Verdana" w:cs="Times New Roman"/>
          <w:color w:val="000000"/>
          <w:lang w:val="de-DE"/>
        </w:rPr>
        <w:t>.</w:t>
      </w:r>
    </w:p>
    <w:p w14:paraId="20CFB614" w14:textId="0131CA6E" w:rsidR="005C1FA2" w:rsidRPr="00D80B97" w:rsidRDefault="005C1FA2" w:rsidP="00D80B97">
      <w:pPr>
        <w:pStyle w:val="Listenabsatz"/>
        <w:numPr>
          <w:ilvl w:val="0"/>
          <w:numId w:val="11"/>
        </w:numPr>
        <w:spacing w:after="120" w:line="360" w:lineRule="auto"/>
        <w:ind w:left="714" w:hanging="357"/>
        <w:jc w:val="both"/>
        <w:textAlignment w:val="baseline"/>
        <w:rPr>
          <w:rFonts w:ascii="Verdana" w:eastAsia="Times New Roman" w:hAnsi="Verdana" w:cs="Times New Roman"/>
          <w:color w:val="000000"/>
          <w:sz w:val="24"/>
          <w:szCs w:val="24"/>
          <w:lang w:val="de-DE"/>
        </w:rPr>
      </w:pPr>
      <w:r w:rsidRPr="00D80B97">
        <w:rPr>
          <w:rFonts w:ascii="Verdana" w:eastAsia="Times New Roman" w:hAnsi="Verdana" w:cs="Times New Roman"/>
          <w:color w:val="000000"/>
          <w:sz w:val="24"/>
          <w:szCs w:val="24"/>
          <w:lang w:val="de-DE"/>
        </w:rPr>
        <w:t xml:space="preserve">Ausweitung des Anspruchs der </w:t>
      </w:r>
      <w:r w:rsidR="00FD062C" w:rsidRPr="00D80B97">
        <w:rPr>
          <w:rFonts w:ascii="Verdana" w:eastAsia="Times New Roman" w:hAnsi="Verdana" w:cs="Times New Roman"/>
          <w:color w:val="000000"/>
          <w:sz w:val="24"/>
          <w:szCs w:val="24"/>
          <w:lang w:val="de-DE"/>
        </w:rPr>
        <w:t>Immigrant*innen</w:t>
      </w:r>
      <w:r w:rsidRPr="00D80B97">
        <w:rPr>
          <w:rFonts w:ascii="Verdana" w:eastAsia="Times New Roman" w:hAnsi="Verdana" w:cs="Times New Roman"/>
          <w:color w:val="000000"/>
          <w:sz w:val="24"/>
          <w:szCs w:val="24"/>
          <w:lang w:val="de-DE"/>
        </w:rPr>
        <w:t xml:space="preserve"> auf ein intensives Orientierungsprogramm unter Einbeziehung der lokalen Akteur</w:t>
      </w:r>
      <w:r w:rsidR="00FD062C" w:rsidRPr="00D80B97">
        <w:rPr>
          <w:rFonts w:ascii="Verdana" w:eastAsia="Times New Roman" w:hAnsi="Verdana" w:cs="Times New Roman"/>
          <w:color w:val="000000"/>
          <w:sz w:val="24"/>
          <w:szCs w:val="24"/>
          <w:lang w:val="de-DE"/>
        </w:rPr>
        <w:t>*innen</w:t>
      </w:r>
      <w:r w:rsidRPr="00D80B97">
        <w:rPr>
          <w:rFonts w:ascii="Verdana" w:eastAsia="Times New Roman" w:hAnsi="Verdana" w:cs="Times New Roman"/>
          <w:color w:val="000000"/>
          <w:sz w:val="24"/>
          <w:szCs w:val="24"/>
          <w:lang w:val="de-DE"/>
        </w:rPr>
        <w:t xml:space="preserve"> im Bereich der Integration.</w:t>
      </w:r>
    </w:p>
    <w:p w14:paraId="5B88EC04" w14:textId="4147D60D" w:rsidR="005C1FA2" w:rsidRPr="00D80B97" w:rsidRDefault="005C1FA2" w:rsidP="00D80B97">
      <w:pPr>
        <w:pStyle w:val="Listenabsatz"/>
        <w:numPr>
          <w:ilvl w:val="0"/>
          <w:numId w:val="11"/>
        </w:numPr>
        <w:spacing w:after="120" w:line="360" w:lineRule="auto"/>
        <w:ind w:left="714" w:hanging="357"/>
        <w:jc w:val="both"/>
        <w:textAlignment w:val="baseline"/>
        <w:rPr>
          <w:rFonts w:ascii="Verdana" w:eastAsia="Times New Roman" w:hAnsi="Verdana" w:cs="Times New Roman"/>
          <w:color w:val="000000"/>
          <w:sz w:val="24"/>
          <w:szCs w:val="24"/>
          <w:lang w:val="de-DE"/>
        </w:rPr>
      </w:pPr>
      <w:r w:rsidRPr="00D80B97">
        <w:rPr>
          <w:rFonts w:ascii="Verdana" w:eastAsia="Times New Roman" w:hAnsi="Verdana" w:cs="Times New Roman"/>
          <w:color w:val="000000"/>
          <w:sz w:val="24"/>
          <w:szCs w:val="24"/>
          <w:lang w:val="de-DE"/>
        </w:rPr>
        <w:t>Entwicklung von angepassten Programmen zum Erlernen der slowenischen Sprache, insbesondere Alphabetisierungsprogramme in Form von Einzelunterricht</w:t>
      </w:r>
      <w:r w:rsidR="00FD062C" w:rsidRPr="00D80B97">
        <w:rPr>
          <w:rFonts w:ascii="Verdana" w:eastAsia="Times New Roman" w:hAnsi="Verdana" w:cs="Times New Roman"/>
          <w:color w:val="000000"/>
          <w:sz w:val="24"/>
          <w:szCs w:val="24"/>
          <w:lang w:val="de-DE"/>
        </w:rPr>
        <w:t>,</w:t>
      </w:r>
      <w:r w:rsidRPr="00D80B97">
        <w:rPr>
          <w:rFonts w:ascii="Verdana" w:eastAsia="Times New Roman" w:hAnsi="Verdana" w:cs="Times New Roman"/>
          <w:color w:val="000000"/>
          <w:sz w:val="24"/>
          <w:szCs w:val="24"/>
          <w:lang w:val="de-DE"/>
        </w:rPr>
        <w:t xml:space="preserve"> </w:t>
      </w:r>
      <w:r w:rsidR="00FD062C" w:rsidRPr="00D80B97">
        <w:rPr>
          <w:rFonts w:ascii="Verdana" w:eastAsia="Times New Roman" w:hAnsi="Verdana" w:cs="Times New Roman"/>
          <w:color w:val="000000"/>
          <w:sz w:val="24"/>
          <w:szCs w:val="24"/>
          <w:lang w:val="de-DE"/>
        </w:rPr>
        <w:lastRenderedPageBreak/>
        <w:t>s</w:t>
      </w:r>
      <w:r w:rsidRPr="00D80B97">
        <w:rPr>
          <w:rFonts w:ascii="Verdana" w:eastAsia="Times New Roman" w:hAnsi="Verdana" w:cs="Times New Roman"/>
          <w:color w:val="000000"/>
          <w:sz w:val="24"/>
          <w:szCs w:val="24"/>
          <w:lang w:val="de-DE"/>
        </w:rPr>
        <w:t>pezielle Berufsberatungsprogramme und angepasste Berufsbildungs</w:t>
      </w:r>
      <w:r w:rsidR="0072623D">
        <w:rPr>
          <w:rFonts w:ascii="Verdana" w:eastAsia="Times New Roman" w:hAnsi="Verdana" w:cs="Times New Roman"/>
          <w:color w:val="000000"/>
          <w:sz w:val="24"/>
          <w:szCs w:val="24"/>
          <w:lang w:val="de-DE"/>
        </w:rPr>
        <w:t>-</w:t>
      </w:r>
      <w:r w:rsidRPr="00D80B97">
        <w:rPr>
          <w:rFonts w:ascii="Verdana" w:eastAsia="Times New Roman" w:hAnsi="Verdana" w:cs="Times New Roman"/>
          <w:color w:val="000000"/>
          <w:sz w:val="24"/>
          <w:szCs w:val="24"/>
          <w:lang w:val="de-DE"/>
        </w:rPr>
        <w:t xml:space="preserve">programme (insbesondere in </w:t>
      </w:r>
      <w:r w:rsidR="00BF7AA6" w:rsidRPr="00D80B97">
        <w:rPr>
          <w:rFonts w:ascii="Verdana" w:eastAsia="Times New Roman" w:hAnsi="Verdana" w:cs="Times New Roman"/>
          <w:color w:val="000000"/>
          <w:sz w:val="24"/>
          <w:szCs w:val="24"/>
          <w:lang w:val="de-DE"/>
        </w:rPr>
        <w:t>benachteiligten</w:t>
      </w:r>
      <w:r w:rsidRPr="00D80B97">
        <w:rPr>
          <w:rFonts w:ascii="Verdana" w:eastAsia="Times New Roman" w:hAnsi="Verdana" w:cs="Times New Roman"/>
          <w:color w:val="000000"/>
          <w:sz w:val="24"/>
          <w:szCs w:val="24"/>
          <w:lang w:val="de-DE"/>
        </w:rPr>
        <w:t xml:space="preserve"> Gebieten).</w:t>
      </w:r>
    </w:p>
    <w:p w14:paraId="2ED32B9F" w14:textId="698ACA97" w:rsidR="005C1FA2" w:rsidRPr="00D80B97" w:rsidRDefault="005C1FA2" w:rsidP="00D80B97">
      <w:pPr>
        <w:pStyle w:val="Listenabsatz"/>
        <w:numPr>
          <w:ilvl w:val="0"/>
          <w:numId w:val="11"/>
        </w:numPr>
        <w:spacing w:after="120" w:line="360" w:lineRule="auto"/>
        <w:ind w:left="714" w:hanging="357"/>
        <w:jc w:val="both"/>
        <w:textAlignment w:val="baseline"/>
        <w:rPr>
          <w:rFonts w:ascii="Verdana" w:eastAsia="Times New Roman" w:hAnsi="Verdana" w:cs="Times New Roman"/>
          <w:color w:val="000000"/>
          <w:sz w:val="24"/>
          <w:szCs w:val="24"/>
          <w:lang w:val="de-DE"/>
        </w:rPr>
      </w:pPr>
      <w:r w:rsidRPr="00D80B97">
        <w:rPr>
          <w:rFonts w:ascii="Verdana" w:eastAsia="Times New Roman" w:hAnsi="Verdana" w:cs="Times New Roman"/>
          <w:color w:val="000000"/>
          <w:sz w:val="24"/>
          <w:szCs w:val="24"/>
          <w:lang w:val="de-DE"/>
        </w:rPr>
        <w:t xml:space="preserve">Entwicklung der Ausbildung zur interkulturellen Mediation auf der Ebene des Bildungsprogramms und Einbeziehung in die nationale berufliche Qualifikation. </w:t>
      </w:r>
    </w:p>
    <w:p w14:paraId="763D4840" w14:textId="489B7611" w:rsidR="005C1FA2" w:rsidRPr="00D80B97" w:rsidRDefault="005C1FA2" w:rsidP="00D80B97">
      <w:pPr>
        <w:pStyle w:val="Listenabsatz"/>
        <w:numPr>
          <w:ilvl w:val="0"/>
          <w:numId w:val="11"/>
        </w:numPr>
        <w:spacing w:after="120" w:line="360" w:lineRule="auto"/>
        <w:ind w:left="714" w:hanging="357"/>
        <w:jc w:val="both"/>
        <w:textAlignment w:val="baseline"/>
        <w:rPr>
          <w:rFonts w:ascii="Verdana" w:eastAsia="Times New Roman" w:hAnsi="Verdana" w:cs="Times New Roman"/>
          <w:color w:val="000000"/>
          <w:sz w:val="24"/>
          <w:szCs w:val="24"/>
          <w:lang w:val="de-DE"/>
        </w:rPr>
      </w:pPr>
      <w:r w:rsidRPr="00D80B97">
        <w:rPr>
          <w:rFonts w:ascii="Verdana" w:eastAsia="Times New Roman" w:hAnsi="Verdana" w:cs="Times New Roman"/>
          <w:color w:val="000000"/>
          <w:sz w:val="24"/>
          <w:szCs w:val="24"/>
          <w:lang w:val="de-DE"/>
        </w:rPr>
        <w:t xml:space="preserve">Entwicklung von gemeindebasierten Programmen zur Unterstützung verteilter Wohnmöglichkeiten, um die Zugänglichkeit von </w:t>
      </w:r>
      <w:r w:rsidR="00E84781" w:rsidRPr="00D80B97">
        <w:rPr>
          <w:rFonts w:ascii="Verdana" w:eastAsia="Times New Roman" w:hAnsi="Verdana" w:cs="Times New Roman"/>
          <w:color w:val="000000"/>
          <w:sz w:val="24"/>
          <w:szCs w:val="24"/>
          <w:lang w:val="de-DE"/>
        </w:rPr>
        <w:t>Mitteln</w:t>
      </w:r>
      <w:r w:rsidRPr="00D80B97">
        <w:rPr>
          <w:rFonts w:ascii="Verdana" w:eastAsia="Times New Roman" w:hAnsi="Verdana" w:cs="Times New Roman"/>
          <w:color w:val="000000"/>
          <w:sz w:val="24"/>
          <w:szCs w:val="24"/>
          <w:lang w:val="de-DE"/>
        </w:rPr>
        <w:t xml:space="preserve"> zur Integrationsförderung zu erleichtern.</w:t>
      </w:r>
    </w:p>
    <w:p w14:paraId="2809C91F" w14:textId="5C83121F" w:rsidR="005C1FA2" w:rsidRPr="00D80B97" w:rsidRDefault="005C1FA2" w:rsidP="00D80B97">
      <w:pPr>
        <w:pStyle w:val="Listenabsatz"/>
        <w:numPr>
          <w:ilvl w:val="0"/>
          <w:numId w:val="11"/>
        </w:numPr>
        <w:spacing w:after="120" w:line="360" w:lineRule="auto"/>
        <w:ind w:left="714" w:hanging="357"/>
        <w:jc w:val="both"/>
        <w:textAlignment w:val="baseline"/>
        <w:rPr>
          <w:rFonts w:ascii="Verdana" w:eastAsia="Times New Roman" w:hAnsi="Verdana" w:cs="Times New Roman"/>
          <w:color w:val="000000"/>
          <w:sz w:val="24"/>
          <w:szCs w:val="24"/>
          <w:lang w:val="de-DE"/>
        </w:rPr>
      </w:pPr>
      <w:r w:rsidRPr="00D80B97">
        <w:rPr>
          <w:rFonts w:ascii="Verdana" w:eastAsia="Times New Roman" w:hAnsi="Verdana" w:cs="Times New Roman"/>
          <w:color w:val="000000"/>
          <w:sz w:val="24"/>
          <w:szCs w:val="24"/>
          <w:lang w:val="de-DE"/>
        </w:rPr>
        <w:t xml:space="preserve">Einrichtung eines </w:t>
      </w:r>
      <w:r w:rsidR="00BF7AA6" w:rsidRPr="00D80B97">
        <w:rPr>
          <w:rFonts w:ascii="Verdana" w:eastAsia="Times New Roman" w:hAnsi="Verdana" w:cs="Times New Roman"/>
          <w:color w:val="000000"/>
          <w:sz w:val="24"/>
          <w:szCs w:val="24"/>
          <w:lang w:val="de-DE"/>
        </w:rPr>
        <w:t>Verfahrens</w:t>
      </w:r>
      <w:r w:rsidRPr="00D80B97">
        <w:rPr>
          <w:rFonts w:ascii="Verdana" w:eastAsia="Times New Roman" w:hAnsi="Verdana" w:cs="Times New Roman"/>
          <w:color w:val="000000"/>
          <w:sz w:val="24"/>
          <w:szCs w:val="24"/>
          <w:lang w:val="de-DE"/>
        </w:rPr>
        <w:t xml:space="preserve"> zur Sensibilisierung und </w:t>
      </w:r>
      <w:r w:rsidR="00BD105A" w:rsidRPr="004D1111">
        <w:rPr>
          <w:rFonts w:ascii="Verdana" w:eastAsia="Times New Roman" w:hAnsi="Verdana" w:cs="Times New Roman"/>
          <w:color w:val="000000"/>
          <w:sz w:val="24"/>
          <w:szCs w:val="24"/>
          <w:lang w:val="de-DE"/>
        </w:rPr>
        <w:t>Informierung</w:t>
      </w:r>
      <w:r w:rsidRPr="00D80B97">
        <w:rPr>
          <w:rFonts w:ascii="Verdana" w:eastAsia="Times New Roman" w:hAnsi="Verdana" w:cs="Times New Roman"/>
          <w:color w:val="000000"/>
          <w:sz w:val="24"/>
          <w:szCs w:val="24"/>
          <w:lang w:val="de-DE"/>
        </w:rPr>
        <w:t xml:space="preserve"> von Arbeitgeber</w:t>
      </w:r>
      <w:r w:rsidR="00CE1261" w:rsidRPr="00D80B97">
        <w:rPr>
          <w:rFonts w:ascii="Verdana" w:eastAsia="Times New Roman" w:hAnsi="Verdana" w:cs="Times New Roman"/>
          <w:color w:val="000000"/>
          <w:sz w:val="24"/>
          <w:szCs w:val="24"/>
          <w:lang w:val="de-DE"/>
        </w:rPr>
        <w:t>*inne</w:t>
      </w:r>
      <w:r w:rsidRPr="00D80B97">
        <w:rPr>
          <w:rFonts w:ascii="Verdana" w:eastAsia="Times New Roman" w:hAnsi="Verdana" w:cs="Times New Roman"/>
          <w:color w:val="000000"/>
          <w:sz w:val="24"/>
          <w:szCs w:val="24"/>
          <w:lang w:val="de-DE"/>
        </w:rPr>
        <w:t>n sowie zur Stärkung ihrer Kompetenzen für interkulturelle Kommunikation.</w:t>
      </w:r>
    </w:p>
    <w:p w14:paraId="7B6B01A8" w14:textId="27A02476" w:rsidR="009A7A8C" w:rsidRPr="00D80B97" w:rsidRDefault="005C1FA2" w:rsidP="00D80B97">
      <w:pPr>
        <w:pStyle w:val="Listenabsatz"/>
        <w:numPr>
          <w:ilvl w:val="0"/>
          <w:numId w:val="11"/>
        </w:numPr>
        <w:spacing w:after="120" w:line="360" w:lineRule="auto"/>
        <w:ind w:left="714" w:hanging="357"/>
        <w:jc w:val="both"/>
        <w:textAlignment w:val="baseline"/>
        <w:rPr>
          <w:rFonts w:ascii="Verdana" w:eastAsia="Times New Roman" w:hAnsi="Verdana" w:cs="Times New Roman"/>
          <w:color w:val="000000"/>
          <w:sz w:val="24"/>
          <w:szCs w:val="24"/>
          <w:lang w:val="de-DE"/>
        </w:rPr>
      </w:pPr>
      <w:r w:rsidRPr="00D80B97">
        <w:rPr>
          <w:rFonts w:ascii="Verdana" w:eastAsia="Times New Roman" w:hAnsi="Verdana" w:cs="Times New Roman"/>
          <w:color w:val="000000"/>
          <w:sz w:val="24"/>
          <w:szCs w:val="24"/>
          <w:lang w:val="de-DE"/>
        </w:rPr>
        <w:t>Antragsteller</w:t>
      </w:r>
      <w:r w:rsidR="00CE1261" w:rsidRPr="00D80B97">
        <w:rPr>
          <w:rFonts w:ascii="Verdana" w:eastAsia="Times New Roman" w:hAnsi="Verdana" w:cs="Times New Roman"/>
          <w:color w:val="000000"/>
          <w:sz w:val="24"/>
          <w:szCs w:val="24"/>
          <w:lang w:val="de-DE"/>
        </w:rPr>
        <w:t>*inne</w:t>
      </w:r>
      <w:r w:rsidRPr="00D80B97">
        <w:rPr>
          <w:rFonts w:ascii="Verdana" w:eastAsia="Times New Roman" w:hAnsi="Verdana" w:cs="Times New Roman"/>
          <w:color w:val="000000"/>
          <w:sz w:val="24"/>
          <w:szCs w:val="24"/>
          <w:lang w:val="de-DE"/>
        </w:rPr>
        <w:t xml:space="preserve">n </w:t>
      </w:r>
      <w:r w:rsidR="00CE1261" w:rsidRPr="00D80B97">
        <w:rPr>
          <w:rFonts w:ascii="Verdana" w:eastAsia="Times New Roman" w:hAnsi="Verdana" w:cs="Times New Roman"/>
          <w:color w:val="000000"/>
          <w:sz w:val="24"/>
          <w:szCs w:val="24"/>
          <w:lang w:val="de-DE"/>
        </w:rPr>
        <w:t>für</w:t>
      </w:r>
      <w:r w:rsidRPr="00D80B97">
        <w:rPr>
          <w:rFonts w:ascii="Verdana" w:eastAsia="Times New Roman" w:hAnsi="Verdana" w:cs="Times New Roman"/>
          <w:color w:val="000000"/>
          <w:sz w:val="24"/>
          <w:szCs w:val="24"/>
          <w:lang w:val="de-DE"/>
        </w:rPr>
        <w:t xml:space="preserve"> internationalen Schutz muss ein schnellerer Zugang zum Arbeitsmarkt gewährt werden, von derzeit neun auf maximal drei Monate nach Antragstellung, um ihnen die Möglichkeit zu geben, legal zu arbeiten und eine Beschäftigung zu finden.</w:t>
      </w:r>
    </w:p>
    <w:p w14:paraId="45A37E96" w14:textId="77777777" w:rsidR="002B421F" w:rsidRPr="00D80B97" w:rsidRDefault="002B421F" w:rsidP="00D80B97">
      <w:pPr>
        <w:spacing w:after="120" w:line="360" w:lineRule="auto"/>
        <w:jc w:val="both"/>
        <w:textAlignment w:val="baseline"/>
        <w:rPr>
          <w:rFonts w:ascii="Verdana" w:eastAsia="Times New Roman" w:hAnsi="Verdana" w:cs="Times New Roman"/>
          <w:color w:val="000000"/>
          <w:sz w:val="24"/>
          <w:szCs w:val="24"/>
          <w:lang w:val="de-DE"/>
        </w:rPr>
      </w:pPr>
    </w:p>
    <w:p w14:paraId="532B8C7B" w14:textId="14DCD831" w:rsidR="009A7A8C" w:rsidRPr="00D80B97" w:rsidRDefault="009A7A8C" w:rsidP="00D80B97">
      <w:pPr>
        <w:spacing w:after="120" w:line="360" w:lineRule="auto"/>
        <w:jc w:val="both"/>
        <w:rPr>
          <w:rFonts w:ascii="Verdana" w:hAnsi="Verdana"/>
          <w:b/>
          <w:bCs/>
          <w:sz w:val="24"/>
          <w:szCs w:val="24"/>
          <w:u w:val="single"/>
          <w:lang w:val="de-DE"/>
        </w:rPr>
      </w:pPr>
      <w:r w:rsidRPr="00D80B97">
        <w:rPr>
          <w:rFonts w:ascii="Verdana" w:hAnsi="Verdana"/>
          <w:b/>
          <w:bCs/>
          <w:sz w:val="24"/>
          <w:szCs w:val="24"/>
          <w:u w:val="single"/>
          <w:lang w:val="de-DE"/>
        </w:rPr>
        <w:t>Fin</w:t>
      </w:r>
      <w:r w:rsidR="00CE1261" w:rsidRPr="00D80B97">
        <w:rPr>
          <w:rFonts w:ascii="Verdana" w:hAnsi="Verdana"/>
          <w:b/>
          <w:bCs/>
          <w:sz w:val="24"/>
          <w:szCs w:val="24"/>
          <w:u w:val="single"/>
          <w:lang w:val="de-DE"/>
        </w:rPr>
        <w:t>n</w:t>
      </w:r>
      <w:r w:rsidRPr="00D80B97">
        <w:rPr>
          <w:rFonts w:ascii="Verdana" w:hAnsi="Verdana"/>
          <w:b/>
          <w:bCs/>
          <w:sz w:val="24"/>
          <w:szCs w:val="24"/>
          <w:u w:val="single"/>
          <w:lang w:val="de-DE"/>
        </w:rPr>
        <w:t>land:</w:t>
      </w:r>
    </w:p>
    <w:p w14:paraId="6AC52493" w14:textId="793DD474" w:rsidR="00CE1261" w:rsidRPr="00D80B97" w:rsidRDefault="00CE1261" w:rsidP="00D80B97">
      <w:pPr>
        <w:spacing w:after="120" w:line="360" w:lineRule="auto"/>
        <w:jc w:val="both"/>
        <w:rPr>
          <w:rFonts w:ascii="Verdana" w:eastAsia="Times New Roman" w:hAnsi="Verdana"/>
          <w:color w:val="000000"/>
          <w:sz w:val="24"/>
          <w:szCs w:val="24"/>
          <w:lang w:val="de-DE"/>
        </w:rPr>
      </w:pPr>
      <w:r w:rsidRPr="00D80B97">
        <w:rPr>
          <w:rFonts w:ascii="Verdana" w:eastAsia="Times New Roman" w:hAnsi="Verdana"/>
          <w:color w:val="000000"/>
          <w:sz w:val="24"/>
          <w:szCs w:val="24"/>
          <w:lang w:val="de-DE"/>
        </w:rPr>
        <w:t>In Finnland interessieren sich junge Menschen im Allgemeinen für Politik, auch wenn sich die Methoden der Beteiligung heutzutage stärker unterscheiden, z. B. hat die Teilnahme an Debatten in den sozialen Medien in gewissem Maße das Wählen als Methode der Beteiligung ersetzt. Laut unserer Umfrage sind die Haupthindernisse für die Förderung von Wissen und Beteiligung der Zielgruppe der Mangel an Ressourcen, Motivation, Schulungsprogrammen und Tutor*innen.</w:t>
      </w:r>
    </w:p>
    <w:p w14:paraId="5E407FC6" w14:textId="24B85A14" w:rsidR="00CE1261" w:rsidRPr="00D80B97" w:rsidRDefault="00CE1261" w:rsidP="00D80B97">
      <w:pPr>
        <w:spacing w:after="120" w:line="360" w:lineRule="auto"/>
        <w:jc w:val="both"/>
        <w:rPr>
          <w:rFonts w:ascii="Verdana" w:eastAsia="Times New Roman" w:hAnsi="Verdana"/>
          <w:color w:val="000000"/>
          <w:sz w:val="24"/>
          <w:szCs w:val="24"/>
          <w:lang w:val="de-DE"/>
        </w:rPr>
      </w:pPr>
      <w:r w:rsidRPr="00D80B97">
        <w:rPr>
          <w:rFonts w:ascii="Verdana" w:eastAsia="Times New Roman" w:hAnsi="Verdana"/>
          <w:color w:val="000000"/>
          <w:sz w:val="24"/>
          <w:szCs w:val="24"/>
          <w:lang w:val="de-DE"/>
        </w:rPr>
        <w:lastRenderedPageBreak/>
        <w:t xml:space="preserve">Studien zeigen auch, dass der Bildungshintergrund mit der staatsbürgerlichen und politischen Beteiligung korrespondiert, d. h. Personen mit einem niedrigeren Bildungsniveau sind tendenziell weniger politisch aktiv. Vor allem bei Jugendlichen mit Migrationshintergrund ist die Beteiligung geringer als bei </w:t>
      </w:r>
      <w:r w:rsidR="004A135C" w:rsidRPr="00D80B97">
        <w:rPr>
          <w:rFonts w:ascii="Verdana" w:eastAsia="Times New Roman" w:hAnsi="Verdana"/>
          <w:color w:val="000000"/>
          <w:sz w:val="24"/>
          <w:szCs w:val="24"/>
          <w:lang w:val="de-DE"/>
        </w:rPr>
        <w:t>E</w:t>
      </w:r>
      <w:r w:rsidRPr="00D80B97">
        <w:rPr>
          <w:rFonts w:ascii="Verdana" w:eastAsia="Times New Roman" w:hAnsi="Verdana"/>
          <w:color w:val="000000"/>
          <w:sz w:val="24"/>
          <w:szCs w:val="24"/>
          <w:lang w:val="de-DE"/>
        </w:rPr>
        <w:t xml:space="preserve">inheimischen, aber </w:t>
      </w:r>
      <w:r w:rsidR="00BD105A">
        <w:rPr>
          <w:rFonts w:ascii="Verdana" w:eastAsia="Times New Roman" w:hAnsi="Verdana"/>
          <w:color w:val="000000"/>
          <w:sz w:val="24"/>
          <w:szCs w:val="24"/>
          <w:lang w:val="de-DE"/>
        </w:rPr>
        <w:t>die</w:t>
      </w:r>
      <w:r w:rsidR="002F409A">
        <w:rPr>
          <w:rFonts w:ascii="Verdana" w:eastAsia="Times New Roman" w:hAnsi="Verdana"/>
          <w:color w:val="000000"/>
          <w:sz w:val="24"/>
          <w:szCs w:val="24"/>
          <w:lang w:val="de-DE"/>
        </w:rPr>
        <w:t>s</w:t>
      </w:r>
      <w:r w:rsidR="00BD105A">
        <w:rPr>
          <w:rFonts w:ascii="Verdana" w:eastAsia="Times New Roman" w:hAnsi="Verdana"/>
          <w:color w:val="000000"/>
          <w:sz w:val="24"/>
          <w:szCs w:val="24"/>
          <w:lang w:val="de-DE"/>
        </w:rPr>
        <w:t xml:space="preserve"> kann </w:t>
      </w:r>
      <w:r w:rsidRPr="00D80B97">
        <w:rPr>
          <w:rFonts w:ascii="Verdana" w:eastAsia="Times New Roman" w:hAnsi="Verdana"/>
          <w:color w:val="000000"/>
          <w:sz w:val="24"/>
          <w:szCs w:val="24"/>
          <w:lang w:val="de-DE"/>
        </w:rPr>
        <w:t xml:space="preserve">auch auf viele andere Faktoren zurückzuführen sein. </w:t>
      </w:r>
    </w:p>
    <w:p w14:paraId="5B23DAF5" w14:textId="479687B3" w:rsidR="009A7A8C" w:rsidRPr="00D80B97" w:rsidRDefault="004A135C" w:rsidP="00D80B97">
      <w:pPr>
        <w:spacing w:after="120" w:line="360" w:lineRule="auto"/>
        <w:jc w:val="both"/>
        <w:rPr>
          <w:rFonts w:ascii="Verdana" w:eastAsia="Times New Roman" w:hAnsi="Verdana"/>
          <w:color w:val="000000"/>
          <w:sz w:val="24"/>
          <w:szCs w:val="24"/>
          <w:lang w:val="de-DE"/>
        </w:rPr>
      </w:pPr>
      <w:r w:rsidRPr="00D80B97">
        <w:rPr>
          <w:rFonts w:ascii="Verdana" w:eastAsia="Times New Roman" w:hAnsi="Verdana"/>
          <w:color w:val="000000"/>
          <w:sz w:val="24"/>
          <w:szCs w:val="24"/>
          <w:lang w:val="de-DE"/>
        </w:rPr>
        <w:t>Es gibt Programme, Praktiken und Projekte zur Förderung der Jugendbeteiligung in Finnland und viele Informationen sind online verfügbar, aber sie sind nicht sehr kohärent und leicht zugänglich. Auch die Zahl der Migran</w:t>
      </w:r>
      <w:r w:rsidR="00E84781" w:rsidRPr="00D80B97">
        <w:rPr>
          <w:rFonts w:ascii="Verdana" w:eastAsia="Times New Roman" w:hAnsi="Verdana"/>
          <w:color w:val="000000"/>
          <w:sz w:val="24"/>
          <w:szCs w:val="24"/>
          <w:lang w:val="de-DE"/>
        </w:rPr>
        <w:t>t*</w:t>
      </w:r>
      <w:proofErr w:type="spellStart"/>
      <w:r w:rsidR="00E84781" w:rsidRPr="00D80B97">
        <w:rPr>
          <w:rFonts w:ascii="Verdana" w:eastAsia="Times New Roman" w:hAnsi="Verdana"/>
          <w:color w:val="000000"/>
          <w:sz w:val="24"/>
          <w:szCs w:val="24"/>
          <w:lang w:val="de-DE"/>
        </w:rPr>
        <w:t>innen</w:t>
      </w:r>
      <w:r w:rsidRPr="00D80B97">
        <w:rPr>
          <w:rFonts w:ascii="Verdana" w:eastAsia="Times New Roman" w:hAnsi="Verdana"/>
          <w:color w:val="000000"/>
          <w:sz w:val="24"/>
          <w:szCs w:val="24"/>
          <w:lang w:val="de-DE"/>
        </w:rPr>
        <w:t>organisationen</w:t>
      </w:r>
      <w:proofErr w:type="spellEnd"/>
      <w:r w:rsidRPr="00D80B97">
        <w:rPr>
          <w:rFonts w:ascii="Verdana" w:eastAsia="Times New Roman" w:hAnsi="Verdana"/>
          <w:color w:val="000000"/>
          <w:sz w:val="24"/>
          <w:szCs w:val="24"/>
          <w:lang w:val="de-DE"/>
        </w:rPr>
        <w:t xml:space="preserve"> in Finnland wächst und erleichtert die Bürger*</w:t>
      </w:r>
      <w:proofErr w:type="spellStart"/>
      <w:r w:rsidRPr="00D80B97">
        <w:rPr>
          <w:rFonts w:ascii="Verdana" w:eastAsia="Times New Roman" w:hAnsi="Verdana"/>
          <w:color w:val="000000"/>
          <w:sz w:val="24"/>
          <w:szCs w:val="24"/>
          <w:lang w:val="de-DE"/>
        </w:rPr>
        <w:t>innenbeteiligung</w:t>
      </w:r>
      <w:proofErr w:type="spellEnd"/>
      <w:r w:rsidRPr="00D80B97">
        <w:rPr>
          <w:rFonts w:ascii="Verdana" w:eastAsia="Times New Roman" w:hAnsi="Verdana"/>
          <w:color w:val="000000"/>
          <w:sz w:val="24"/>
          <w:szCs w:val="24"/>
          <w:lang w:val="de-DE"/>
        </w:rPr>
        <w:t>, aber sie sind immer noch klein und verfügen nur über begrenzte Ressourcen. Für Menschen mit mangelnden Sprachkenntnissen und geringer Bildung oder aus benachteiligten Verhältnissen kann es schwierig sein, Zugang zu Informationen und Programmen zu erhalten. Es besteht ein besonderer Bedarf an Projekten, die sich auf die Bedürfnisse dieser benachteiligten Zielgruppen konzentrieren und darauf, wie sie zu mehr Aktivität motiviert werden können.</w:t>
      </w:r>
    </w:p>
    <w:p w14:paraId="74E0C20E" w14:textId="77777777" w:rsidR="002B421F" w:rsidRPr="00D80B97" w:rsidRDefault="002B421F" w:rsidP="00D80B97">
      <w:pPr>
        <w:spacing w:after="120" w:line="360" w:lineRule="auto"/>
        <w:jc w:val="both"/>
        <w:rPr>
          <w:rFonts w:ascii="Verdana" w:hAnsi="Verdana"/>
          <w:sz w:val="24"/>
          <w:szCs w:val="24"/>
          <w:lang w:val="de-DE"/>
        </w:rPr>
      </w:pPr>
    </w:p>
    <w:p w14:paraId="0993C41C" w14:textId="7602E5F3" w:rsidR="009A7A8C" w:rsidRPr="00D80B97" w:rsidRDefault="004A135C" w:rsidP="00D80B97">
      <w:pPr>
        <w:spacing w:after="120" w:line="360" w:lineRule="auto"/>
        <w:jc w:val="both"/>
        <w:rPr>
          <w:rFonts w:ascii="Verdana" w:hAnsi="Verdana"/>
          <w:b/>
          <w:bCs/>
          <w:sz w:val="24"/>
          <w:szCs w:val="24"/>
          <w:u w:val="single"/>
          <w:lang w:val="de-DE"/>
        </w:rPr>
      </w:pPr>
      <w:r w:rsidRPr="00D80B97">
        <w:rPr>
          <w:rFonts w:ascii="Verdana" w:hAnsi="Verdana"/>
          <w:b/>
          <w:bCs/>
          <w:sz w:val="24"/>
          <w:szCs w:val="24"/>
          <w:u w:val="single"/>
          <w:lang w:val="de-DE"/>
        </w:rPr>
        <w:t>Deutschland</w:t>
      </w:r>
      <w:r w:rsidR="009A7A8C" w:rsidRPr="00D80B97">
        <w:rPr>
          <w:rFonts w:ascii="Verdana" w:hAnsi="Verdana"/>
          <w:b/>
          <w:bCs/>
          <w:sz w:val="24"/>
          <w:szCs w:val="24"/>
          <w:u w:val="single"/>
          <w:lang w:val="de-DE"/>
        </w:rPr>
        <w:t>:</w:t>
      </w:r>
    </w:p>
    <w:p w14:paraId="7A9E2EEB" w14:textId="461B87E2" w:rsidR="004A135C" w:rsidRPr="00D80B97" w:rsidRDefault="004A135C" w:rsidP="00D80B97">
      <w:pPr>
        <w:spacing w:after="120" w:line="360" w:lineRule="auto"/>
        <w:jc w:val="both"/>
        <w:rPr>
          <w:rFonts w:ascii="Verdana" w:hAnsi="Verdana"/>
          <w:sz w:val="24"/>
          <w:szCs w:val="24"/>
          <w:lang w:val="de-DE"/>
        </w:rPr>
      </w:pPr>
      <w:r w:rsidRPr="00D80B97">
        <w:rPr>
          <w:rFonts w:ascii="Verdana" w:hAnsi="Verdana"/>
          <w:sz w:val="24"/>
          <w:szCs w:val="24"/>
          <w:lang w:val="de-DE"/>
        </w:rPr>
        <w:t xml:space="preserve">Die Hauptfaktoren, die davon abhängen, ob eine Gruppe am sozialen und politischen Leben teilnimmt, wenn </w:t>
      </w:r>
      <w:r w:rsidR="00797880" w:rsidRPr="00D80B97">
        <w:rPr>
          <w:rFonts w:ascii="Verdana" w:hAnsi="Verdana"/>
          <w:sz w:val="24"/>
          <w:szCs w:val="24"/>
          <w:lang w:val="de-DE"/>
        </w:rPr>
        <w:t>es um Deutschland geht</w:t>
      </w:r>
      <w:r w:rsidRPr="00D80B97">
        <w:rPr>
          <w:rFonts w:ascii="Verdana" w:hAnsi="Verdana"/>
          <w:sz w:val="24"/>
          <w:szCs w:val="24"/>
          <w:lang w:val="de-DE"/>
        </w:rPr>
        <w:t>, scheinen das Bildungsniveau, das Einkommen und das Interesse an Selbstverwirklichung des</w:t>
      </w:r>
      <w:r w:rsidR="002F409A">
        <w:rPr>
          <w:rFonts w:ascii="Verdana" w:hAnsi="Verdana"/>
          <w:sz w:val="24"/>
          <w:szCs w:val="24"/>
          <w:lang w:val="de-DE"/>
        </w:rPr>
        <w:t>/r</w:t>
      </w:r>
      <w:r w:rsidRPr="00D80B97">
        <w:rPr>
          <w:rFonts w:ascii="Verdana" w:hAnsi="Verdana"/>
          <w:sz w:val="24"/>
          <w:szCs w:val="24"/>
          <w:lang w:val="de-DE"/>
        </w:rPr>
        <w:t xml:space="preserve"> Einzelnen</w:t>
      </w:r>
      <w:r w:rsidR="00797880" w:rsidRPr="00D80B97">
        <w:rPr>
          <w:rFonts w:ascii="Verdana" w:hAnsi="Verdana"/>
          <w:sz w:val="24"/>
          <w:szCs w:val="24"/>
          <w:lang w:val="de-DE"/>
        </w:rPr>
        <w:t xml:space="preserve"> </w:t>
      </w:r>
      <w:r w:rsidRPr="00D80B97">
        <w:rPr>
          <w:rFonts w:ascii="Verdana" w:hAnsi="Verdana"/>
          <w:sz w:val="24"/>
          <w:szCs w:val="24"/>
          <w:lang w:val="de-DE"/>
        </w:rPr>
        <w:t xml:space="preserve">zu sein. Was die bestehenden Integrationsinitiativen betrifft, so scheint sich die Zielgruppe nicht angesprochen oder willkommen zu fühlen. Vor allem junge Menschen </w:t>
      </w:r>
      <w:r w:rsidRPr="00D80B97">
        <w:rPr>
          <w:rFonts w:ascii="Verdana" w:hAnsi="Verdana"/>
          <w:sz w:val="24"/>
          <w:szCs w:val="24"/>
          <w:lang w:val="de-DE"/>
        </w:rPr>
        <w:lastRenderedPageBreak/>
        <w:t xml:space="preserve">scheinen von den aktuellen Initiativen zur Jugendintegration nicht </w:t>
      </w:r>
      <w:r w:rsidR="00EF454B" w:rsidRPr="00D80B97">
        <w:rPr>
          <w:rFonts w:ascii="Verdana" w:hAnsi="Verdana"/>
          <w:sz w:val="24"/>
          <w:szCs w:val="24"/>
          <w:lang w:val="de-DE"/>
        </w:rPr>
        <w:t>angesprochen</w:t>
      </w:r>
      <w:r w:rsidRPr="00D80B97">
        <w:rPr>
          <w:rFonts w:ascii="Verdana" w:hAnsi="Verdana"/>
          <w:sz w:val="24"/>
          <w:szCs w:val="24"/>
          <w:lang w:val="de-DE"/>
        </w:rPr>
        <w:t xml:space="preserve"> zu </w:t>
      </w:r>
      <w:r w:rsidR="002F409A">
        <w:rPr>
          <w:rFonts w:ascii="Verdana" w:hAnsi="Verdana"/>
          <w:sz w:val="24"/>
          <w:szCs w:val="24"/>
          <w:lang w:val="de-DE"/>
        </w:rPr>
        <w:t>werden</w:t>
      </w:r>
      <w:r w:rsidRPr="00D80B97">
        <w:rPr>
          <w:rFonts w:ascii="Verdana" w:hAnsi="Verdana"/>
          <w:sz w:val="24"/>
          <w:szCs w:val="24"/>
          <w:lang w:val="de-DE"/>
        </w:rPr>
        <w:t>, da sie das Gefühl haben, dass ihre Lebens</w:t>
      </w:r>
      <w:r w:rsidR="00EF454B" w:rsidRPr="00D80B97">
        <w:rPr>
          <w:rFonts w:ascii="Verdana" w:hAnsi="Verdana"/>
          <w:sz w:val="24"/>
          <w:szCs w:val="24"/>
          <w:lang w:val="de-DE"/>
        </w:rPr>
        <w:t>situation</w:t>
      </w:r>
      <w:r w:rsidRPr="00D80B97">
        <w:rPr>
          <w:rFonts w:ascii="Verdana" w:hAnsi="Verdana"/>
          <w:sz w:val="24"/>
          <w:szCs w:val="24"/>
          <w:lang w:val="de-DE"/>
        </w:rPr>
        <w:t xml:space="preserve"> nicht angemessen widergespiegelt wird. Was die Empfehlungen betrifft, so müssen die Art und Weise des Engagements und die Versuche der Integration verbessert werden. Das Engagement muss integrativer werden und so angepasst werden, dass es junge Menschen mit unterschiedlichen sozialen und finanziellen Hintergründen einschließt. Es wurde festgestellt, dass in Deutschland die Angleichung der Migrant</w:t>
      </w:r>
      <w:r w:rsidR="00797880" w:rsidRPr="00D80B97">
        <w:rPr>
          <w:rFonts w:ascii="Verdana" w:hAnsi="Verdana"/>
          <w:sz w:val="24"/>
          <w:szCs w:val="24"/>
          <w:lang w:val="de-DE"/>
        </w:rPr>
        <w:t>*inn</w:t>
      </w:r>
      <w:r w:rsidRPr="00D80B97">
        <w:rPr>
          <w:rFonts w:ascii="Verdana" w:hAnsi="Verdana"/>
          <w:sz w:val="24"/>
          <w:szCs w:val="24"/>
          <w:lang w:val="de-DE"/>
        </w:rPr>
        <w:t>en an die durchschnittlichen gesellschaftlichen Werte in Bezug auf Bildung und Beruf als Faktor für eine erfolgreiche Integration angesehen wird. Es ist wichtig, diesen Menschen zu verdeutlichen, dass der Wunsch, sie zu integrieren, vorhanden ist, dass sie gehört werden und dass sie ein wertvoller Teil unserer Gesellschaft sind.</w:t>
      </w:r>
    </w:p>
    <w:p w14:paraId="47B6376C" w14:textId="4B1E0B6B" w:rsidR="009A7A8C" w:rsidRPr="00D80B97" w:rsidRDefault="00797880" w:rsidP="00D80B97">
      <w:pPr>
        <w:spacing w:after="120" w:line="360" w:lineRule="auto"/>
        <w:jc w:val="both"/>
        <w:rPr>
          <w:rFonts w:ascii="Verdana" w:hAnsi="Verdana"/>
          <w:sz w:val="24"/>
          <w:szCs w:val="24"/>
          <w:lang w:val="de-DE"/>
        </w:rPr>
      </w:pPr>
      <w:r w:rsidRPr="00D80B97">
        <w:rPr>
          <w:rFonts w:ascii="Verdana" w:hAnsi="Verdana"/>
          <w:sz w:val="24"/>
          <w:szCs w:val="24"/>
          <w:lang w:val="de-DE"/>
        </w:rPr>
        <w:t>Umfrage</w:t>
      </w:r>
      <w:r w:rsidR="0094696A" w:rsidRPr="00D80B97">
        <w:rPr>
          <w:rFonts w:ascii="Verdana" w:hAnsi="Verdana"/>
          <w:sz w:val="24"/>
          <w:szCs w:val="24"/>
          <w:lang w:val="de-DE"/>
        </w:rPr>
        <w:t>:</w:t>
      </w:r>
    </w:p>
    <w:p w14:paraId="5425A762" w14:textId="1476183F" w:rsidR="002C3D91" w:rsidRPr="00D80B97" w:rsidRDefault="00797880" w:rsidP="00D80B97">
      <w:pPr>
        <w:spacing w:after="120" w:line="360" w:lineRule="auto"/>
        <w:jc w:val="both"/>
        <w:rPr>
          <w:rFonts w:ascii="Verdana" w:hAnsi="Verdana"/>
          <w:sz w:val="24"/>
          <w:szCs w:val="24"/>
          <w:lang w:val="de-DE"/>
        </w:rPr>
      </w:pPr>
      <w:r w:rsidRPr="00D80B97">
        <w:rPr>
          <w:rFonts w:ascii="Verdana" w:hAnsi="Verdana"/>
          <w:sz w:val="24"/>
          <w:szCs w:val="24"/>
          <w:lang w:val="de-DE"/>
        </w:rPr>
        <w:t xml:space="preserve">Die Ergebnisse der Umfrage scheinen das zu bestätigen. Fast die Hälfte der Befragten weiß nichts von </w:t>
      </w:r>
      <w:r w:rsidR="00EF454B" w:rsidRPr="00D80B97">
        <w:rPr>
          <w:rFonts w:ascii="Verdana" w:hAnsi="Verdana"/>
          <w:sz w:val="24"/>
          <w:szCs w:val="24"/>
          <w:lang w:val="de-DE"/>
        </w:rPr>
        <w:t>derartigen</w:t>
      </w:r>
      <w:r w:rsidRPr="00D80B97">
        <w:rPr>
          <w:rFonts w:ascii="Verdana" w:hAnsi="Verdana"/>
          <w:sz w:val="24"/>
          <w:szCs w:val="24"/>
          <w:lang w:val="de-DE"/>
        </w:rPr>
        <w:t xml:space="preserve"> Initiativen im Land. N</w:t>
      </w:r>
      <w:r w:rsidR="00B61782" w:rsidRPr="00D80B97">
        <w:rPr>
          <w:rFonts w:ascii="Verdana" w:hAnsi="Verdana"/>
          <w:sz w:val="24"/>
          <w:szCs w:val="24"/>
          <w:lang w:val="de-DE"/>
        </w:rPr>
        <w:t>G</w:t>
      </w:r>
      <w:r w:rsidRPr="00D80B97">
        <w:rPr>
          <w:rFonts w:ascii="Verdana" w:hAnsi="Verdana"/>
          <w:sz w:val="24"/>
          <w:szCs w:val="24"/>
          <w:lang w:val="de-DE"/>
        </w:rPr>
        <w:t>O</w:t>
      </w:r>
      <w:r w:rsidR="00B61782" w:rsidRPr="00D80B97">
        <w:rPr>
          <w:rFonts w:ascii="Verdana" w:hAnsi="Verdana"/>
          <w:sz w:val="24"/>
          <w:szCs w:val="24"/>
          <w:lang w:val="de-DE"/>
        </w:rPr>
        <w:t>s</w:t>
      </w:r>
      <w:r w:rsidRPr="00D80B97">
        <w:rPr>
          <w:rFonts w:ascii="Verdana" w:hAnsi="Verdana"/>
          <w:sz w:val="24"/>
          <w:szCs w:val="24"/>
          <w:lang w:val="de-DE"/>
        </w:rPr>
        <w:t xml:space="preserve"> und gemeinnützige Organisationen scheinen die Führung bei Initiativen zur Unterstützung unserer Zielgruppe zu übernehmen. Die Haupthindernisse scheinen der Mangel an Ressourcen, Ausbildungs</w:t>
      </w:r>
      <w:r w:rsidR="00122267">
        <w:rPr>
          <w:rFonts w:ascii="Verdana" w:hAnsi="Verdana"/>
          <w:sz w:val="24"/>
          <w:szCs w:val="24"/>
          <w:lang w:val="de-DE"/>
        </w:rPr>
        <w:t>-</w:t>
      </w:r>
      <w:r w:rsidRPr="00D80B97">
        <w:rPr>
          <w:rFonts w:ascii="Verdana" w:hAnsi="Verdana"/>
          <w:sz w:val="24"/>
          <w:szCs w:val="24"/>
          <w:lang w:val="de-DE"/>
        </w:rPr>
        <w:t>programmen und Tutor</w:t>
      </w:r>
      <w:r w:rsidR="00B61782" w:rsidRPr="00D80B97">
        <w:rPr>
          <w:rFonts w:ascii="Verdana" w:hAnsi="Verdana"/>
          <w:sz w:val="24"/>
          <w:szCs w:val="24"/>
          <w:lang w:val="de-DE"/>
        </w:rPr>
        <w:t>*inn</w:t>
      </w:r>
      <w:r w:rsidRPr="00D80B97">
        <w:rPr>
          <w:rFonts w:ascii="Verdana" w:hAnsi="Verdana"/>
          <w:sz w:val="24"/>
          <w:szCs w:val="24"/>
          <w:lang w:val="de-DE"/>
        </w:rPr>
        <w:t xml:space="preserve">en zu sein, die sich mit dieser Problematik befassen, sowie die fehlende Sozialisierung mit der übrigen Bevölkerung der </w:t>
      </w:r>
      <w:r w:rsidR="00B61782" w:rsidRPr="00D80B97">
        <w:rPr>
          <w:rFonts w:ascii="Verdana" w:hAnsi="Verdana"/>
          <w:sz w:val="24"/>
          <w:szCs w:val="24"/>
          <w:lang w:val="de-DE"/>
        </w:rPr>
        <w:t>Zielgruppe</w:t>
      </w:r>
      <w:r w:rsidRPr="00D80B97">
        <w:rPr>
          <w:rFonts w:ascii="Verdana" w:hAnsi="Verdana"/>
          <w:sz w:val="24"/>
          <w:szCs w:val="24"/>
          <w:lang w:val="de-DE"/>
        </w:rPr>
        <w:t>. Was die Empfehlungen für die Zukunft betrifft, so möchte die Mehrheit der Befragten neue Initiativen finanzieren, was eine allgemeine Enttäuschung über den Stand der Dinge und die bestehenden Lösungen auszudrücken scheint.</w:t>
      </w:r>
    </w:p>
    <w:p w14:paraId="03B1094F" w14:textId="77777777" w:rsidR="002C3D91" w:rsidRPr="00D80B97" w:rsidRDefault="002C3D91" w:rsidP="00D80B97">
      <w:pPr>
        <w:spacing w:after="120" w:line="360" w:lineRule="auto"/>
        <w:jc w:val="both"/>
        <w:rPr>
          <w:rFonts w:ascii="Verdana" w:hAnsi="Verdana"/>
          <w:sz w:val="24"/>
          <w:szCs w:val="24"/>
          <w:lang w:val="de-DE"/>
        </w:rPr>
      </w:pPr>
    </w:p>
    <w:p w14:paraId="3478FBC2" w14:textId="1240B54B" w:rsidR="009A7A8C" w:rsidRPr="00D80B97" w:rsidRDefault="00B61782" w:rsidP="00D80B97">
      <w:pPr>
        <w:spacing w:after="120" w:line="360" w:lineRule="auto"/>
        <w:jc w:val="both"/>
        <w:rPr>
          <w:rFonts w:ascii="Verdana" w:hAnsi="Verdana"/>
          <w:b/>
          <w:bCs/>
          <w:sz w:val="24"/>
          <w:szCs w:val="24"/>
          <w:u w:val="single"/>
          <w:lang w:val="de-DE"/>
        </w:rPr>
      </w:pPr>
      <w:r w:rsidRPr="00D80B97">
        <w:rPr>
          <w:rFonts w:ascii="Verdana" w:hAnsi="Verdana"/>
          <w:b/>
          <w:bCs/>
          <w:sz w:val="24"/>
          <w:szCs w:val="24"/>
          <w:u w:val="single"/>
          <w:lang w:val="de-DE"/>
        </w:rPr>
        <w:lastRenderedPageBreak/>
        <w:t>Österreich</w:t>
      </w:r>
      <w:r w:rsidR="009A7A8C" w:rsidRPr="00D80B97">
        <w:rPr>
          <w:rFonts w:ascii="Verdana" w:hAnsi="Verdana"/>
          <w:b/>
          <w:bCs/>
          <w:sz w:val="24"/>
          <w:szCs w:val="24"/>
          <w:u w:val="single"/>
          <w:lang w:val="de-DE"/>
        </w:rPr>
        <w:t>:</w:t>
      </w:r>
    </w:p>
    <w:p w14:paraId="03E51E73" w14:textId="13F03041" w:rsidR="00B61782" w:rsidRPr="00D80B97" w:rsidRDefault="00B61782" w:rsidP="00D80B97">
      <w:pPr>
        <w:pStyle w:val="StandardWeb"/>
        <w:shd w:val="clear" w:color="auto" w:fill="FFFFFF"/>
        <w:spacing w:before="0" w:beforeAutospacing="0" w:after="120" w:afterAutospacing="0" w:line="360" w:lineRule="auto"/>
        <w:jc w:val="both"/>
        <w:rPr>
          <w:rFonts w:ascii="Verdana" w:hAnsi="Verdana"/>
          <w:color w:val="000000"/>
          <w:lang w:val="de-DE"/>
        </w:rPr>
      </w:pPr>
      <w:r w:rsidRPr="00D80B97">
        <w:rPr>
          <w:rFonts w:ascii="Verdana" w:hAnsi="Verdana"/>
          <w:color w:val="000000"/>
          <w:lang w:val="de-DE"/>
        </w:rPr>
        <w:t>Laut</w:t>
      </w:r>
      <w:r w:rsidR="00953D8D" w:rsidRPr="00D80B97">
        <w:rPr>
          <w:rFonts w:ascii="Verdana" w:hAnsi="Verdana"/>
          <w:color w:val="000000"/>
          <w:lang w:val="de-DE"/>
        </w:rPr>
        <w:t xml:space="preserve"> </w:t>
      </w:r>
      <w:bookmarkStart w:id="0" w:name="_Hlk110182979"/>
      <w:r w:rsidR="009537C9" w:rsidRPr="00D80B97">
        <w:rPr>
          <w:rFonts w:ascii="Verdana" w:hAnsi="Verdana"/>
          <w:color w:val="000000"/>
          <w:lang w:val="de-DE"/>
        </w:rPr>
        <w:t>Migrant Integration Policy Index</w:t>
      </w:r>
      <w:r w:rsidR="00953D8D" w:rsidRPr="00D80B97">
        <w:rPr>
          <w:rFonts w:ascii="Verdana" w:hAnsi="Verdana"/>
          <w:color w:val="000000"/>
          <w:lang w:val="de-DE"/>
        </w:rPr>
        <w:t xml:space="preserve"> (MIPEX)</w:t>
      </w:r>
      <w:bookmarkEnd w:id="0"/>
      <w:r w:rsidR="009537C9" w:rsidRPr="00D80B97">
        <w:rPr>
          <w:rFonts w:ascii="Verdana" w:hAnsi="Verdana"/>
          <w:color w:val="000000"/>
          <w:lang w:val="de-DE"/>
        </w:rPr>
        <w:t xml:space="preserve"> </w:t>
      </w:r>
      <w:r w:rsidRPr="00D80B97">
        <w:rPr>
          <w:rFonts w:ascii="Verdana" w:hAnsi="Verdana"/>
          <w:color w:val="000000"/>
          <w:lang w:val="de-DE"/>
        </w:rPr>
        <w:t>schafft die österreichische Politik mehr Hindernisse als Chancen für die Integration von Nicht-EU-Migrant*innen in die österreichische Gesellschaft.</w:t>
      </w:r>
    </w:p>
    <w:p w14:paraId="4D8F136E" w14:textId="36BEE809" w:rsidR="00B61782" w:rsidRPr="00D80B97" w:rsidRDefault="00B61782" w:rsidP="00D80B97">
      <w:pPr>
        <w:pStyle w:val="StandardWeb"/>
        <w:shd w:val="clear" w:color="auto" w:fill="FFFFFF"/>
        <w:spacing w:before="0" w:beforeAutospacing="0" w:after="120" w:afterAutospacing="0" w:line="360" w:lineRule="auto"/>
        <w:jc w:val="both"/>
        <w:rPr>
          <w:rFonts w:ascii="Verdana" w:hAnsi="Verdana"/>
          <w:color w:val="000000"/>
          <w:lang w:val="de-DE"/>
        </w:rPr>
      </w:pPr>
      <w:r w:rsidRPr="00D80B97">
        <w:rPr>
          <w:rFonts w:ascii="Verdana" w:hAnsi="Verdana"/>
          <w:color w:val="000000"/>
          <w:lang w:val="de-DE"/>
        </w:rPr>
        <w:t xml:space="preserve">Der österreichische Ansatz wird vom MIPEX als "temporäre Integration" eingestuft, da nichteuropäische Migrant*innen zwar von Grundrechten und Unterstützung für Chancengleichheit profitieren, aber keine Unterstützung und Sicherheit für eine dauerhafte Niederlassung erhalten. Dieser Ansatz </w:t>
      </w:r>
      <w:r w:rsidR="00953D8D" w:rsidRPr="00D80B97">
        <w:rPr>
          <w:rFonts w:ascii="Verdana" w:hAnsi="Verdana"/>
          <w:color w:val="000000"/>
          <w:lang w:val="de-DE"/>
        </w:rPr>
        <w:t>führt dazu, dass</w:t>
      </w:r>
      <w:r w:rsidRPr="00D80B97">
        <w:rPr>
          <w:rFonts w:ascii="Verdana" w:hAnsi="Verdana"/>
          <w:color w:val="000000"/>
          <w:lang w:val="de-DE"/>
        </w:rPr>
        <w:t xml:space="preserve"> die österreichische Bevölkerung, Immigrant*innen als Fremde und nicht als Gleichberechtigte sehen.</w:t>
      </w:r>
    </w:p>
    <w:p w14:paraId="4C3E9CA3" w14:textId="5EF6B67F" w:rsidR="00B61782" w:rsidRPr="00D80B97" w:rsidRDefault="00B61782" w:rsidP="00D80B97">
      <w:pPr>
        <w:spacing w:after="120" w:line="360" w:lineRule="auto"/>
        <w:jc w:val="both"/>
        <w:rPr>
          <w:rFonts w:ascii="Verdana" w:eastAsia="Times New Roman" w:hAnsi="Verdana" w:cs="Times New Roman"/>
          <w:color w:val="000000"/>
          <w:sz w:val="24"/>
          <w:szCs w:val="24"/>
          <w:lang w:val="de-DE"/>
        </w:rPr>
      </w:pPr>
      <w:r w:rsidRPr="00D80B97">
        <w:rPr>
          <w:rFonts w:ascii="Verdana" w:eastAsia="Times New Roman" w:hAnsi="Verdana" w:cs="Times New Roman"/>
          <w:color w:val="000000"/>
          <w:sz w:val="24"/>
          <w:szCs w:val="24"/>
          <w:lang w:val="de-DE"/>
        </w:rPr>
        <w:t>Österreichs MIPEX-Wert liegt unter dem europäischen Durchschnitt und erreicht 46 von 100 Punkten, womit es neben der Schweiz und Dänemark das unsicherste Land aller 56 MIPEX-Länder ist.</w:t>
      </w:r>
    </w:p>
    <w:p w14:paraId="13D6EC92" w14:textId="65CE91AE" w:rsidR="009A7A8C" w:rsidRPr="00D80B97" w:rsidRDefault="00B61782" w:rsidP="00D80B97">
      <w:pPr>
        <w:spacing w:after="120" w:line="360" w:lineRule="auto"/>
        <w:jc w:val="both"/>
        <w:rPr>
          <w:rFonts w:ascii="Verdana" w:eastAsia="Times New Roman" w:hAnsi="Verdana" w:cs="Times New Roman"/>
          <w:color w:val="000000"/>
          <w:sz w:val="24"/>
          <w:szCs w:val="24"/>
          <w:lang w:val="de-DE"/>
        </w:rPr>
      </w:pPr>
      <w:r w:rsidRPr="00D80B97">
        <w:rPr>
          <w:rFonts w:ascii="Verdana" w:eastAsia="Times New Roman" w:hAnsi="Verdana" w:cs="Times New Roman"/>
          <w:color w:val="000000"/>
          <w:sz w:val="24"/>
          <w:szCs w:val="24"/>
          <w:lang w:val="de-DE"/>
        </w:rPr>
        <w:t xml:space="preserve">Von den </w:t>
      </w:r>
      <w:r w:rsidR="00644784" w:rsidRPr="00D80B97">
        <w:rPr>
          <w:rFonts w:ascii="Verdana" w:eastAsia="Times New Roman" w:hAnsi="Verdana" w:cs="Times New Roman"/>
          <w:color w:val="000000"/>
          <w:sz w:val="24"/>
          <w:szCs w:val="24"/>
          <w:lang w:val="de-DE"/>
        </w:rPr>
        <w:t>acht</w:t>
      </w:r>
      <w:r w:rsidRPr="00D80B97">
        <w:rPr>
          <w:rFonts w:ascii="Verdana" w:eastAsia="Times New Roman" w:hAnsi="Verdana" w:cs="Times New Roman"/>
          <w:color w:val="000000"/>
          <w:sz w:val="24"/>
          <w:szCs w:val="24"/>
          <w:lang w:val="de-DE"/>
        </w:rPr>
        <w:t xml:space="preserve"> Punkten, die der MIPEX analysiert (Arbeitsmarktmobilität, Familienzusammenführung, Bildung, Gesundheit, politische Partizipation, dauerhafter Aufenthalt, Zugang zur Staatsbürgerschaft, Antidiskriminierung), schneidet der Gesundheitssektor am günstigsten ab, wo </w:t>
      </w:r>
      <w:r w:rsidR="00644784" w:rsidRPr="00D80B97">
        <w:rPr>
          <w:rFonts w:ascii="Verdana" w:eastAsia="Times New Roman" w:hAnsi="Verdana" w:cs="Times New Roman"/>
          <w:color w:val="000000"/>
          <w:sz w:val="24"/>
          <w:szCs w:val="24"/>
          <w:lang w:val="de-DE"/>
        </w:rPr>
        <w:t>Immigrant*innen</w:t>
      </w:r>
      <w:r w:rsidRPr="00D80B97">
        <w:rPr>
          <w:rFonts w:ascii="Verdana" w:eastAsia="Times New Roman" w:hAnsi="Verdana" w:cs="Times New Roman"/>
          <w:color w:val="000000"/>
          <w:sz w:val="24"/>
          <w:szCs w:val="24"/>
          <w:lang w:val="de-DE"/>
        </w:rPr>
        <w:t xml:space="preserve"> die gleichen Bedingungen wie Einheimische haben, solange ihr Status anerkannt wird und sie eine nationale Krankenversicherung haben. Gleichzeitig werden die Gesundheitsinformationen in verschiedenen Migrant</w:t>
      </w:r>
      <w:r w:rsidR="00644784" w:rsidRPr="00D80B97">
        <w:rPr>
          <w:rFonts w:ascii="Verdana" w:eastAsia="Times New Roman" w:hAnsi="Verdana" w:cs="Times New Roman"/>
          <w:color w:val="000000"/>
          <w:sz w:val="24"/>
          <w:szCs w:val="24"/>
          <w:lang w:val="de-DE"/>
        </w:rPr>
        <w:t>*inn</w:t>
      </w:r>
      <w:r w:rsidRPr="00D80B97">
        <w:rPr>
          <w:rFonts w:ascii="Verdana" w:eastAsia="Times New Roman" w:hAnsi="Verdana" w:cs="Times New Roman"/>
          <w:color w:val="000000"/>
          <w:sz w:val="24"/>
          <w:szCs w:val="24"/>
          <w:lang w:val="de-DE"/>
        </w:rPr>
        <w:t>ensprachen und in unterschiedlichen Formaten angeboten, sodass sie für die große Mehrheit der Migrant</w:t>
      </w:r>
      <w:r w:rsidR="00644784" w:rsidRPr="00D80B97">
        <w:rPr>
          <w:rFonts w:ascii="Verdana" w:eastAsia="Times New Roman" w:hAnsi="Verdana" w:cs="Times New Roman"/>
          <w:color w:val="000000"/>
          <w:sz w:val="24"/>
          <w:szCs w:val="24"/>
          <w:lang w:val="de-DE"/>
        </w:rPr>
        <w:t>*inn</w:t>
      </w:r>
      <w:r w:rsidRPr="00D80B97">
        <w:rPr>
          <w:rFonts w:ascii="Verdana" w:eastAsia="Times New Roman" w:hAnsi="Verdana" w:cs="Times New Roman"/>
          <w:color w:val="000000"/>
          <w:sz w:val="24"/>
          <w:szCs w:val="24"/>
          <w:lang w:val="de-DE"/>
        </w:rPr>
        <w:t>en zugänglich sind, aber es gibt zu wenige interkulturelle Mediator</w:t>
      </w:r>
      <w:r w:rsidR="00644784" w:rsidRPr="00D80B97">
        <w:rPr>
          <w:rFonts w:ascii="Verdana" w:eastAsia="Times New Roman" w:hAnsi="Verdana" w:cs="Times New Roman"/>
          <w:color w:val="000000"/>
          <w:sz w:val="24"/>
          <w:szCs w:val="24"/>
          <w:lang w:val="de-DE"/>
        </w:rPr>
        <w:t>*inn</w:t>
      </w:r>
      <w:r w:rsidRPr="00D80B97">
        <w:rPr>
          <w:rFonts w:ascii="Verdana" w:eastAsia="Times New Roman" w:hAnsi="Verdana" w:cs="Times New Roman"/>
          <w:color w:val="000000"/>
          <w:sz w:val="24"/>
          <w:szCs w:val="24"/>
          <w:lang w:val="de-DE"/>
        </w:rPr>
        <w:t>en. Die Bereiche, die am schlechtesten bewertet wurden, sind die politische Partizipation und der Zugang zur Staatsangehörigkeit. Migrant</w:t>
      </w:r>
      <w:r w:rsidR="00644784" w:rsidRPr="00D80B97">
        <w:rPr>
          <w:rFonts w:ascii="Verdana" w:eastAsia="Times New Roman" w:hAnsi="Verdana" w:cs="Times New Roman"/>
          <w:color w:val="000000"/>
          <w:sz w:val="24"/>
          <w:szCs w:val="24"/>
          <w:lang w:val="de-DE"/>
        </w:rPr>
        <w:t>*inn</w:t>
      </w:r>
      <w:r w:rsidRPr="00D80B97">
        <w:rPr>
          <w:rFonts w:ascii="Verdana" w:eastAsia="Times New Roman" w:hAnsi="Verdana" w:cs="Times New Roman"/>
          <w:color w:val="000000"/>
          <w:sz w:val="24"/>
          <w:szCs w:val="24"/>
          <w:lang w:val="de-DE"/>
        </w:rPr>
        <w:t xml:space="preserve">en haben kein </w:t>
      </w:r>
      <w:r w:rsidRPr="00D80B97">
        <w:rPr>
          <w:rFonts w:ascii="Verdana" w:eastAsia="Times New Roman" w:hAnsi="Verdana" w:cs="Times New Roman"/>
          <w:color w:val="000000"/>
          <w:sz w:val="24"/>
          <w:szCs w:val="24"/>
          <w:lang w:val="de-DE"/>
        </w:rPr>
        <w:lastRenderedPageBreak/>
        <w:t>Wahlrecht, und die Unterstützung von Migrant</w:t>
      </w:r>
      <w:r w:rsidR="00644784" w:rsidRPr="00D80B97">
        <w:rPr>
          <w:rFonts w:ascii="Verdana" w:eastAsia="Times New Roman" w:hAnsi="Verdana" w:cs="Times New Roman"/>
          <w:color w:val="000000"/>
          <w:sz w:val="24"/>
          <w:szCs w:val="24"/>
          <w:lang w:val="de-DE"/>
        </w:rPr>
        <w:t>*inn</w:t>
      </w:r>
      <w:r w:rsidRPr="00D80B97">
        <w:rPr>
          <w:rFonts w:ascii="Verdana" w:eastAsia="Times New Roman" w:hAnsi="Verdana" w:cs="Times New Roman"/>
          <w:color w:val="000000"/>
          <w:sz w:val="24"/>
          <w:szCs w:val="24"/>
          <w:lang w:val="de-DE"/>
        </w:rPr>
        <w:t xml:space="preserve">enverbänden ist sehr gering. Der Zugang von </w:t>
      </w:r>
      <w:r w:rsidR="00644784" w:rsidRPr="00D80B97">
        <w:rPr>
          <w:rFonts w:ascii="Verdana" w:eastAsia="Times New Roman" w:hAnsi="Verdana" w:cs="Times New Roman"/>
          <w:color w:val="000000"/>
          <w:sz w:val="24"/>
          <w:szCs w:val="24"/>
          <w:lang w:val="de-DE"/>
        </w:rPr>
        <w:t>Immigrant*innen</w:t>
      </w:r>
      <w:r w:rsidRPr="00D80B97">
        <w:rPr>
          <w:rFonts w:ascii="Verdana" w:eastAsia="Times New Roman" w:hAnsi="Verdana" w:cs="Times New Roman"/>
          <w:color w:val="000000"/>
          <w:sz w:val="24"/>
          <w:szCs w:val="24"/>
          <w:lang w:val="de-DE"/>
        </w:rPr>
        <w:t xml:space="preserve"> zur österreichischen Staatsbürgerschaft ist nach wie vor sehr ungünstig, da sehr strenge Einbürgerungsvoraussetzungen wie Sprache, </w:t>
      </w:r>
      <w:r w:rsidR="00E20CF0" w:rsidRPr="00D80B97">
        <w:rPr>
          <w:rFonts w:ascii="Verdana" w:eastAsia="Times New Roman" w:hAnsi="Verdana" w:cs="Times New Roman"/>
          <w:color w:val="000000"/>
          <w:sz w:val="24"/>
          <w:szCs w:val="24"/>
          <w:lang w:val="de-DE"/>
        </w:rPr>
        <w:t xml:space="preserve">einwandfreier </w:t>
      </w:r>
      <w:r w:rsidR="0003449C" w:rsidRPr="00D80B97">
        <w:rPr>
          <w:rFonts w:ascii="Verdana" w:eastAsia="Times New Roman" w:hAnsi="Verdana" w:cs="Times New Roman"/>
          <w:color w:val="000000"/>
          <w:sz w:val="24"/>
          <w:szCs w:val="24"/>
          <w:lang w:val="de-DE"/>
        </w:rPr>
        <w:t>Leumund</w:t>
      </w:r>
      <w:r w:rsidRPr="00D80B97">
        <w:rPr>
          <w:rFonts w:ascii="Verdana" w:eastAsia="Times New Roman" w:hAnsi="Verdana" w:cs="Times New Roman"/>
          <w:color w:val="000000"/>
          <w:sz w:val="24"/>
          <w:szCs w:val="24"/>
          <w:lang w:val="de-DE"/>
        </w:rPr>
        <w:t>, Einkommen und Kosten gelten und Österreich keine doppelte Staatsbürgerschaft zulässt.</w:t>
      </w:r>
    </w:p>
    <w:p w14:paraId="62C09E54" w14:textId="77777777" w:rsidR="002B421F" w:rsidRPr="00D80B97" w:rsidRDefault="002B421F" w:rsidP="00D80B97">
      <w:pPr>
        <w:spacing w:after="120" w:line="360" w:lineRule="auto"/>
        <w:jc w:val="both"/>
        <w:rPr>
          <w:rFonts w:ascii="Verdana" w:hAnsi="Verdana"/>
          <w:sz w:val="24"/>
          <w:szCs w:val="24"/>
          <w:lang w:val="de-DE"/>
        </w:rPr>
      </w:pPr>
    </w:p>
    <w:p w14:paraId="73760D80" w14:textId="0DA1A79E" w:rsidR="00E12D43" w:rsidRPr="00D80B97" w:rsidRDefault="00FD5710" w:rsidP="00D80B97">
      <w:pPr>
        <w:spacing w:after="120" w:line="360" w:lineRule="auto"/>
        <w:jc w:val="both"/>
        <w:rPr>
          <w:rFonts w:ascii="Verdana" w:hAnsi="Verdana"/>
          <w:b/>
          <w:bCs/>
          <w:sz w:val="24"/>
          <w:szCs w:val="24"/>
          <w:u w:val="single"/>
          <w:lang w:val="de-DE"/>
        </w:rPr>
      </w:pPr>
      <w:r w:rsidRPr="00D80B97">
        <w:rPr>
          <w:rFonts w:ascii="Verdana" w:hAnsi="Verdana"/>
          <w:b/>
          <w:bCs/>
          <w:sz w:val="24"/>
          <w:szCs w:val="24"/>
          <w:u w:val="single"/>
          <w:lang w:val="de-DE"/>
        </w:rPr>
        <w:t>Portugal:</w:t>
      </w:r>
    </w:p>
    <w:p w14:paraId="1710BE7D" w14:textId="7CC150D7" w:rsidR="00C36330" w:rsidRPr="00D80B97" w:rsidRDefault="00C36330" w:rsidP="00D80B97">
      <w:pPr>
        <w:shd w:val="clear" w:color="auto" w:fill="FFFFFF"/>
        <w:spacing w:after="120" w:line="360" w:lineRule="auto"/>
        <w:jc w:val="both"/>
        <w:rPr>
          <w:rFonts w:ascii="Verdana" w:hAnsi="Verdana"/>
          <w:sz w:val="24"/>
          <w:szCs w:val="24"/>
          <w:lang w:val="de-DE"/>
        </w:rPr>
      </w:pPr>
      <w:r w:rsidRPr="00D80B97">
        <w:rPr>
          <w:rFonts w:ascii="Verdana" w:hAnsi="Verdana"/>
          <w:sz w:val="24"/>
          <w:szCs w:val="24"/>
          <w:lang w:val="de-DE"/>
        </w:rPr>
        <w:t xml:space="preserve">Obwohl es Hinweise darauf gibt, dass die demokratische Beteiligung unter den jüngeren Generationen abnimmt, ist es wahrscheinlicher, dass sich die Art der Beteiligung einfach ändert. Verschiedenen Daten zufolge entwickeln junge Menschen ein Interesse an demokratischer Beteiligung durch Online-Maßnahmen, Freiwilligenarbeit, Kampagnen, Petitionen und Aktivismus. Obwohl die Beteiligung an der demokratischen Gesellschaft nicht so niedrig ist, wie man vielleicht erwartet hätte, ist es sehr klar, dass junge Menschen aus benachteiligten Verhältnissen </w:t>
      </w:r>
      <w:r w:rsidR="009537C9" w:rsidRPr="00D80B97">
        <w:rPr>
          <w:rFonts w:ascii="Verdana" w:hAnsi="Verdana"/>
          <w:sz w:val="24"/>
          <w:szCs w:val="24"/>
          <w:lang w:val="de-DE"/>
        </w:rPr>
        <w:t xml:space="preserve">auf </w:t>
      </w:r>
      <w:r w:rsidRPr="00D80B97">
        <w:rPr>
          <w:rFonts w:ascii="Verdana" w:hAnsi="Verdana"/>
          <w:sz w:val="24"/>
          <w:szCs w:val="24"/>
          <w:lang w:val="de-DE"/>
        </w:rPr>
        <w:t>viel</w:t>
      </w:r>
      <w:r w:rsidR="009537C9" w:rsidRPr="00D80B97">
        <w:rPr>
          <w:rFonts w:ascii="Verdana" w:hAnsi="Verdana"/>
          <w:sz w:val="24"/>
          <w:szCs w:val="24"/>
          <w:lang w:val="de-DE"/>
        </w:rPr>
        <w:t>e</w:t>
      </w:r>
      <w:r w:rsidRPr="00D80B97">
        <w:rPr>
          <w:rFonts w:ascii="Verdana" w:hAnsi="Verdana"/>
          <w:sz w:val="24"/>
          <w:szCs w:val="24"/>
          <w:lang w:val="de-DE"/>
        </w:rPr>
        <w:t xml:space="preserve"> Hindernisse für eine aktive Beteiligung </w:t>
      </w:r>
      <w:r w:rsidR="009537C9" w:rsidRPr="00D80B97">
        <w:rPr>
          <w:rFonts w:ascii="Verdana" w:hAnsi="Verdana"/>
          <w:sz w:val="24"/>
          <w:szCs w:val="24"/>
          <w:lang w:val="de-DE"/>
        </w:rPr>
        <w:t>stoßen</w:t>
      </w:r>
      <w:r w:rsidRPr="00D80B97">
        <w:rPr>
          <w:rFonts w:ascii="Verdana" w:hAnsi="Verdana"/>
          <w:sz w:val="24"/>
          <w:szCs w:val="24"/>
          <w:lang w:val="de-DE"/>
        </w:rPr>
        <w:t>.</w:t>
      </w:r>
    </w:p>
    <w:p w14:paraId="4E8E8CBE" w14:textId="2E76B037" w:rsidR="00FF6396" w:rsidRPr="00D80B97" w:rsidRDefault="00FF6396" w:rsidP="00D80B97">
      <w:pPr>
        <w:shd w:val="clear" w:color="auto" w:fill="FFFFFF"/>
        <w:spacing w:after="120" w:line="360" w:lineRule="auto"/>
        <w:jc w:val="both"/>
        <w:rPr>
          <w:rFonts w:ascii="Verdana" w:hAnsi="Verdana"/>
          <w:sz w:val="24"/>
          <w:szCs w:val="24"/>
          <w:lang w:val="de-DE"/>
        </w:rPr>
      </w:pPr>
      <w:r w:rsidRPr="00D80B97">
        <w:rPr>
          <w:rFonts w:ascii="Verdana" w:hAnsi="Verdana"/>
          <w:sz w:val="24"/>
          <w:szCs w:val="24"/>
          <w:lang w:val="de-DE"/>
        </w:rPr>
        <w:t xml:space="preserve">Die bestehenden </w:t>
      </w:r>
      <w:r w:rsidR="00691953" w:rsidRPr="00D80B97">
        <w:rPr>
          <w:rFonts w:ascii="Verdana" w:hAnsi="Verdana"/>
          <w:sz w:val="24"/>
          <w:szCs w:val="24"/>
          <w:lang w:val="de-DE"/>
        </w:rPr>
        <w:t>erfolgreichen</w:t>
      </w:r>
      <w:r w:rsidRPr="00D80B97">
        <w:rPr>
          <w:rFonts w:ascii="Verdana" w:hAnsi="Verdana"/>
          <w:sz w:val="24"/>
          <w:szCs w:val="24"/>
          <w:lang w:val="de-DE"/>
        </w:rPr>
        <w:t xml:space="preserve"> Verfahren zur Förderung des staatsbürgerlichen Lernens und der demokratischen Teilhabe wie </w:t>
      </w:r>
      <w:r w:rsidR="00691953" w:rsidRPr="004D1111">
        <w:rPr>
          <w:rFonts w:ascii="Verdana" w:hAnsi="Verdana"/>
          <w:i/>
          <w:iCs/>
          <w:sz w:val="24"/>
          <w:szCs w:val="24"/>
          <w:lang w:val="de-DE"/>
        </w:rPr>
        <w:t xml:space="preserve">The National </w:t>
      </w:r>
      <w:proofErr w:type="spellStart"/>
      <w:r w:rsidR="00691953" w:rsidRPr="004D1111">
        <w:rPr>
          <w:rFonts w:ascii="Verdana" w:hAnsi="Verdana"/>
          <w:i/>
          <w:iCs/>
          <w:sz w:val="24"/>
          <w:szCs w:val="24"/>
          <w:lang w:val="de-DE"/>
        </w:rPr>
        <w:t>Strategy</w:t>
      </w:r>
      <w:proofErr w:type="spellEnd"/>
      <w:r w:rsidR="00691953" w:rsidRPr="004D1111">
        <w:rPr>
          <w:rFonts w:ascii="Verdana" w:hAnsi="Verdana"/>
          <w:i/>
          <w:iCs/>
          <w:sz w:val="24"/>
          <w:szCs w:val="24"/>
          <w:lang w:val="de-DE"/>
        </w:rPr>
        <w:t xml:space="preserve"> on Citizenship Education</w:t>
      </w:r>
      <w:r w:rsidRPr="00D80B97">
        <w:rPr>
          <w:rFonts w:ascii="Verdana" w:hAnsi="Verdana"/>
          <w:sz w:val="24"/>
          <w:szCs w:val="24"/>
          <w:lang w:val="de-DE"/>
        </w:rPr>
        <w:t xml:space="preserve">, </w:t>
      </w:r>
      <w:r w:rsidR="00691953" w:rsidRPr="004D1111">
        <w:rPr>
          <w:rFonts w:ascii="Verdana" w:hAnsi="Verdana"/>
          <w:i/>
          <w:iCs/>
          <w:sz w:val="24"/>
          <w:szCs w:val="24"/>
          <w:lang w:val="de-DE"/>
        </w:rPr>
        <w:t xml:space="preserve">The National Plan on Democratic </w:t>
      </w:r>
      <w:proofErr w:type="spellStart"/>
      <w:r w:rsidR="00691953" w:rsidRPr="004D1111">
        <w:rPr>
          <w:rFonts w:ascii="Verdana" w:hAnsi="Verdana"/>
          <w:i/>
          <w:iCs/>
          <w:sz w:val="24"/>
          <w:szCs w:val="24"/>
          <w:lang w:val="de-DE"/>
        </w:rPr>
        <w:t>Literacy</w:t>
      </w:r>
      <w:proofErr w:type="spellEnd"/>
      <w:r w:rsidRPr="00D80B97">
        <w:rPr>
          <w:rFonts w:ascii="Verdana" w:hAnsi="Verdana"/>
          <w:sz w:val="24"/>
          <w:szCs w:val="24"/>
          <w:lang w:val="de-DE"/>
        </w:rPr>
        <w:t xml:space="preserve"> und </w:t>
      </w:r>
      <w:proofErr w:type="spellStart"/>
      <w:r w:rsidR="00691953" w:rsidRPr="004D1111">
        <w:rPr>
          <w:rFonts w:ascii="Verdana" w:hAnsi="Verdana"/>
          <w:i/>
          <w:iCs/>
          <w:sz w:val="24"/>
          <w:szCs w:val="24"/>
          <w:lang w:val="de-DE"/>
        </w:rPr>
        <w:t>Participatory</w:t>
      </w:r>
      <w:proofErr w:type="spellEnd"/>
      <w:r w:rsidR="00691953" w:rsidRPr="004D1111">
        <w:rPr>
          <w:rFonts w:ascii="Verdana" w:hAnsi="Verdana"/>
          <w:i/>
          <w:iCs/>
          <w:sz w:val="24"/>
          <w:szCs w:val="24"/>
          <w:lang w:val="de-DE"/>
        </w:rPr>
        <w:t xml:space="preserve"> Budget </w:t>
      </w:r>
      <w:proofErr w:type="spellStart"/>
      <w:r w:rsidR="00691953" w:rsidRPr="004D1111">
        <w:rPr>
          <w:rFonts w:ascii="Verdana" w:hAnsi="Verdana"/>
          <w:i/>
          <w:iCs/>
          <w:sz w:val="24"/>
          <w:szCs w:val="24"/>
          <w:lang w:val="de-DE"/>
        </w:rPr>
        <w:t>for</w:t>
      </w:r>
      <w:proofErr w:type="spellEnd"/>
      <w:r w:rsidR="00691953" w:rsidRPr="004D1111">
        <w:rPr>
          <w:rFonts w:ascii="Verdana" w:hAnsi="Verdana"/>
          <w:i/>
          <w:iCs/>
          <w:sz w:val="24"/>
          <w:szCs w:val="24"/>
          <w:lang w:val="de-DE"/>
        </w:rPr>
        <w:t xml:space="preserve"> Youth</w:t>
      </w:r>
      <w:r w:rsidR="00691953" w:rsidRPr="00D80B97">
        <w:rPr>
          <w:rFonts w:ascii="Verdana" w:hAnsi="Verdana"/>
          <w:sz w:val="24"/>
          <w:szCs w:val="24"/>
          <w:lang w:val="de-DE"/>
        </w:rPr>
        <w:t xml:space="preserve"> </w:t>
      </w:r>
      <w:r w:rsidRPr="00D80B97">
        <w:rPr>
          <w:rFonts w:ascii="Verdana" w:hAnsi="Verdana"/>
          <w:sz w:val="24"/>
          <w:szCs w:val="24"/>
          <w:lang w:val="de-DE"/>
        </w:rPr>
        <w:t xml:space="preserve">sind für die Zielgruppe weniger zugänglich. Kulturelle, sprachliche, wirtschaftliche und geografische Aspekte können ihre </w:t>
      </w:r>
      <w:r w:rsidR="00150860" w:rsidRPr="00D80B97">
        <w:rPr>
          <w:rFonts w:ascii="Verdana" w:hAnsi="Verdana"/>
          <w:sz w:val="24"/>
          <w:szCs w:val="24"/>
          <w:lang w:val="de-DE"/>
        </w:rPr>
        <w:t>Möglichkeit</w:t>
      </w:r>
      <w:r w:rsidRPr="00D80B97">
        <w:rPr>
          <w:rFonts w:ascii="Verdana" w:hAnsi="Verdana"/>
          <w:sz w:val="24"/>
          <w:szCs w:val="24"/>
          <w:lang w:val="de-DE"/>
        </w:rPr>
        <w:t xml:space="preserve"> zur uneingeschränkten Teilnahme am demokratischen Leben erheblich einschränken.</w:t>
      </w:r>
    </w:p>
    <w:p w14:paraId="0DA80D60" w14:textId="06A18E1C" w:rsidR="00FD5710" w:rsidRPr="00D80B97" w:rsidRDefault="00FF6396" w:rsidP="00D80B97">
      <w:pPr>
        <w:spacing w:after="120" w:line="360" w:lineRule="auto"/>
        <w:jc w:val="both"/>
        <w:rPr>
          <w:rFonts w:ascii="Verdana" w:hAnsi="Verdana"/>
          <w:sz w:val="24"/>
          <w:szCs w:val="24"/>
          <w:lang w:val="de-DE"/>
        </w:rPr>
      </w:pPr>
      <w:r w:rsidRPr="00D80B97">
        <w:rPr>
          <w:rFonts w:ascii="Verdana" w:hAnsi="Verdana"/>
          <w:sz w:val="24"/>
          <w:szCs w:val="24"/>
          <w:lang w:val="de-DE"/>
        </w:rPr>
        <w:lastRenderedPageBreak/>
        <w:t xml:space="preserve">Die Ergebnisse der Umfrage haben gezeigt, dass </w:t>
      </w:r>
      <w:r w:rsidR="002C3D91" w:rsidRPr="00D80B97">
        <w:rPr>
          <w:rFonts w:ascii="Verdana" w:hAnsi="Verdana"/>
          <w:sz w:val="24"/>
          <w:szCs w:val="24"/>
          <w:lang w:val="de-DE"/>
        </w:rPr>
        <w:t>Uneinigkeit</w:t>
      </w:r>
      <w:r w:rsidRPr="00D80B97">
        <w:rPr>
          <w:rFonts w:ascii="Verdana" w:hAnsi="Verdana"/>
          <w:sz w:val="24"/>
          <w:szCs w:val="24"/>
          <w:lang w:val="de-DE"/>
        </w:rPr>
        <w:t xml:space="preserve"> darüber besteht, ob die Mitglieder der Zielgruppe Zugang zu </w:t>
      </w:r>
      <w:r w:rsidR="00150860" w:rsidRPr="00D80B97">
        <w:rPr>
          <w:rFonts w:ascii="Verdana" w:hAnsi="Verdana"/>
          <w:sz w:val="24"/>
          <w:szCs w:val="24"/>
          <w:lang w:val="de-DE"/>
        </w:rPr>
        <w:t>bürgerlicher</w:t>
      </w:r>
      <w:r w:rsidR="002C3D91" w:rsidRPr="00D80B97">
        <w:rPr>
          <w:rFonts w:ascii="Verdana" w:hAnsi="Verdana"/>
          <w:sz w:val="24"/>
          <w:szCs w:val="24"/>
          <w:lang w:val="de-DE"/>
        </w:rPr>
        <w:t xml:space="preserve"> </w:t>
      </w:r>
      <w:r w:rsidRPr="00D80B97">
        <w:rPr>
          <w:rFonts w:ascii="Verdana" w:hAnsi="Verdana"/>
          <w:sz w:val="24"/>
          <w:szCs w:val="24"/>
          <w:lang w:val="de-DE"/>
        </w:rPr>
        <w:t>und sozialer Teil</w:t>
      </w:r>
      <w:r w:rsidR="00122267">
        <w:rPr>
          <w:rFonts w:ascii="Verdana" w:hAnsi="Verdana"/>
          <w:sz w:val="24"/>
          <w:szCs w:val="24"/>
          <w:lang w:val="de-DE"/>
        </w:rPr>
        <w:t>nahme</w:t>
      </w:r>
      <w:r w:rsidRPr="00D80B97">
        <w:rPr>
          <w:rFonts w:ascii="Verdana" w:hAnsi="Verdana"/>
          <w:sz w:val="24"/>
          <w:szCs w:val="24"/>
          <w:lang w:val="de-DE"/>
        </w:rPr>
        <w:t xml:space="preserve"> haben oder nicht. </w:t>
      </w:r>
      <w:r w:rsidR="00150860" w:rsidRPr="00D80B97">
        <w:rPr>
          <w:rFonts w:ascii="Verdana" w:hAnsi="Verdana"/>
          <w:sz w:val="24"/>
          <w:szCs w:val="24"/>
          <w:lang w:val="de-DE"/>
        </w:rPr>
        <w:t>Darüber hinaus</w:t>
      </w:r>
      <w:r w:rsidRPr="00D80B97">
        <w:rPr>
          <w:rFonts w:ascii="Verdana" w:hAnsi="Verdana"/>
          <w:sz w:val="24"/>
          <w:szCs w:val="24"/>
          <w:lang w:val="de-DE"/>
        </w:rPr>
        <w:t xml:space="preserve"> kannte die Mehrheit der Teilnehmenden keine Initiativen oder </w:t>
      </w:r>
      <w:r w:rsidR="000E70DB" w:rsidRPr="00D80B97">
        <w:rPr>
          <w:rFonts w:ascii="Verdana" w:hAnsi="Verdana"/>
          <w:sz w:val="24"/>
          <w:szCs w:val="24"/>
          <w:lang w:val="de-DE"/>
        </w:rPr>
        <w:t>erfolgreiche</w:t>
      </w:r>
      <w:r w:rsidRPr="00D80B97">
        <w:rPr>
          <w:rFonts w:ascii="Verdana" w:hAnsi="Verdana"/>
          <w:sz w:val="24"/>
          <w:szCs w:val="24"/>
          <w:lang w:val="de-DE"/>
        </w:rPr>
        <w:t xml:space="preserve"> Verfahren zur Förderung der Beteiligung junger Menschen. Dies zeigt, dass es notwendig ist, Initiativen zu entwickeln und umzusetzen, die junge benachteiligte Erwachsene erreichen und ihnen die </w:t>
      </w:r>
      <w:r w:rsidR="002C3D91" w:rsidRPr="00D80B97">
        <w:rPr>
          <w:rFonts w:ascii="Verdana" w:hAnsi="Verdana"/>
          <w:sz w:val="24"/>
          <w:szCs w:val="24"/>
          <w:lang w:val="de-DE"/>
        </w:rPr>
        <w:t xml:space="preserve">realen </w:t>
      </w:r>
      <w:r w:rsidRPr="00D80B97">
        <w:rPr>
          <w:rFonts w:ascii="Verdana" w:hAnsi="Verdana"/>
          <w:sz w:val="24"/>
          <w:szCs w:val="24"/>
          <w:lang w:val="de-DE"/>
        </w:rPr>
        <w:t>Möglichkeit</w:t>
      </w:r>
      <w:r w:rsidR="002C3D91" w:rsidRPr="00D80B97">
        <w:rPr>
          <w:rFonts w:ascii="Verdana" w:hAnsi="Verdana"/>
          <w:sz w:val="24"/>
          <w:szCs w:val="24"/>
          <w:lang w:val="de-DE"/>
        </w:rPr>
        <w:t>en</w:t>
      </w:r>
      <w:r w:rsidRPr="00D80B97">
        <w:rPr>
          <w:rFonts w:ascii="Verdana" w:hAnsi="Verdana"/>
          <w:sz w:val="24"/>
          <w:szCs w:val="24"/>
          <w:lang w:val="de-DE"/>
        </w:rPr>
        <w:t xml:space="preserve"> und </w:t>
      </w:r>
      <w:r w:rsidR="005A01AA" w:rsidRPr="00D80B97">
        <w:rPr>
          <w:rFonts w:ascii="Verdana" w:hAnsi="Verdana"/>
          <w:sz w:val="24"/>
          <w:szCs w:val="24"/>
          <w:lang w:val="de-DE"/>
        </w:rPr>
        <w:t>Mittel</w:t>
      </w:r>
      <w:r w:rsidRPr="00D80B97">
        <w:rPr>
          <w:rFonts w:ascii="Verdana" w:hAnsi="Verdana"/>
          <w:sz w:val="24"/>
          <w:szCs w:val="24"/>
          <w:lang w:val="de-DE"/>
        </w:rPr>
        <w:t xml:space="preserve"> </w:t>
      </w:r>
      <w:r w:rsidR="00615064">
        <w:rPr>
          <w:rFonts w:ascii="Verdana" w:hAnsi="Verdana"/>
          <w:sz w:val="24"/>
          <w:szCs w:val="24"/>
          <w:lang w:val="de-DE"/>
        </w:rPr>
        <w:t>geben</w:t>
      </w:r>
      <w:r w:rsidRPr="00D80B97">
        <w:rPr>
          <w:rFonts w:ascii="Verdana" w:hAnsi="Verdana"/>
          <w:sz w:val="24"/>
          <w:szCs w:val="24"/>
          <w:lang w:val="de-DE"/>
        </w:rPr>
        <w:t>, aktive Bürger</w:t>
      </w:r>
      <w:r w:rsidR="009537C9" w:rsidRPr="00D80B97">
        <w:rPr>
          <w:rFonts w:ascii="Verdana" w:hAnsi="Verdana"/>
          <w:sz w:val="24"/>
          <w:szCs w:val="24"/>
          <w:lang w:val="de-DE"/>
        </w:rPr>
        <w:t>*innen</w:t>
      </w:r>
      <w:r w:rsidRPr="00D80B97">
        <w:rPr>
          <w:rFonts w:ascii="Verdana" w:hAnsi="Verdana"/>
          <w:sz w:val="24"/>
          <w:szCs w:val="24"/>
          <w:lang w:val="de-DE"/>
        </w:rPr>
        <w:t xml:space="preserve"> in der Gesellschaft zu sein.</w:t>
      </w:r>
    </w:p>
    <w:p w14:paraId="5A83CB19" w14:textId="77777777" w:rsidR="002B421F" w:rsidRPr="00D80B97" w:rsidRDefault="002B421F" w:rsidP="00D80B97">
      <w:pPr>
        <w:spacing w:after="120" w:line="360" w:lineRule="auto"/>
        <w:jc w:val="both"/>
        <w:rPr>
          <w:rFonts w:ascii="Verdana" w:hAnsi="Verdana"/>
          <w:sz w:val="24"/>
          <w:szCs w:val="24"/>
          <w:lang w:val="de-DE"/>
        </w:rPr>
      </w:pPr>
    </w:p>
    <w:p w14:paraId="373E49D9" w14:textId="6162934D" w:rsidR="009A7A8C" w:rsidRPr="00D80B97" w:rsidRDefault="00FF6396" w:rsidP="00D80B97">
      <w:pPr>
        <w:spacing w:after="120" w:line="360" w:lineRule="auto"/>
        <w:jc w:val="both"/>
        <w:rPr>
          <w:rFonts w:ascii="Verdana" w:hAnsi="Verdana"/>
          <w:b/>
          <w:bCs/>
          <w:sz w:val="24"/>
          <w:szCs w:val="24"/>
          <w:u w:val="single"/>
          <w:lang w:val="de-DE"/>
        </w:rPr>
      </w:pPr>
      <w:r w:rsidRPr="00D80B97">
        <w:rPr>
          <w:rFonts w:ascii="Verdana" w:hAnsi="Verdana"/>
          <w:b/>
          <w:bCs/>
          <w:sz w:val="24"/>
          <w:szCs w:val="24"/>
          <w:u w:val="single"/>
          <w:lang w:val="de-DE"/>
        </w:rPr>
        <w:t>Zypern</w:t>
      </w:r>
      <w:r w:rsidR="009A7A8C" w:rsidRPr="00D80B97">
        <w:rPr>
          <w:rFonts w:ascii="Verdana" w:hAnsi="Verdana"/>
          <w:b/>
          <w:bCs/>
          <w:sz w:val="24"/>
          <w:szCs w:val="24"/>
          <w:u w:val="single"/>
          <w:lang w:val="de-DE"/>
        </w:rPr>
        <w:t>:</w:t>
      </w:r>
    </w:p>
    <w:p w14:paraId="1FEFF1A7" w14:textId="090DC19C" w:rsidR="00FF6396" w:rsidRPr="00D80B97" w:rsidRDefault="00FF6396" w:rsidP="00D80B97">
      <w:pPr>
        <w:spacing w:after="120" w:line="360" w:lineRule="auto"/>
        <w:jc w:val="both"/>
        <w:rPr>
          <w:rFonts w:ascii="Verdana" w:hAnsi="Verdana"/>
          <w:sz w:val="24"/>
          <w:szCs w:val="24"/>
          <w:lang w:val="de-DE"/>
        </w:rPr>
      </w:pPr>
      <w:r w:rsidRPr="00D80B97">
        <w:rPr>
          <w:rFonts w:ascii="Verdana" w:hAnsi="Verdana"/>
          <w:sz w:val="24"/>
          <w:szCs w:val="24"/>
          <w:lang w:val="de-DE"/>
        </w:rPr>
        <w:t xml:space="preserve">Es scheint, dass </w:t>
      </w:r>
      <w:r w:rsidR="00872472">
        <w:rPr>
          <w:rFonts w:ascii="Verdana" w:hAnsi="Verdana"/>
          <w:sz w:val="24"/>
          <w:szCs w:val="24"/>
          <w:lang w:val="de-DE"/>
        </w:rPr>
        <w:t>generell</w:t>
      </w:r>
      <w:r w:rsidRPr="00D80B97">
        <w:rPr>
          <w:rFonts w:ascii="Verdana" w:hAnsi="Verdana"/>
          <w:sz w:val="24"/>
          <w:szCs w:val="24"/>
          <w:lang w:val="de-DE"/>
        </w:rPr>
        <w:t xml:space="preserve"> </w:t>
      </w:r>
      <w:r w:rsidR="007C2018" w:rsidRPr="00D80B97">
        <w:rPr>
          <w:rFonts w:ascii="Verdana" w:hAnsi="Verdana"/>
          <w:sz w:val="24"/>
          <w:szCs w:val="24"/>
          <w:lang w:val="de-DE"/>
        </w:rPr>
        <w:t>ge</w:t>
      </w:r>
      <w:r w:rsidRPr="00D80B97">
        <w:rPr>
          <w:rFonts w:ascii="Verdana" w:hAnsi="Verdana"/>
          <w:sz w:val="24"/>
          <w:szCs w:val="24"/>
          <w:lang w:val="de-DE"/>
        </w:rPr>
        <w:t>zögert</w:t>
      </w:r>
      <w:r w:rsidR="007C2018" w:rsidRPr="00D80B97">
        <w:rPr>
          <w:rFonts w:ascii="Verdana" w:hAnsi="Verdana"/>
          <w:sz w:val="24"/>
          <w:szCs w:val="24"/>
          <w:lang w:val="de-DE"/>
        </w:rPr>
        <w:t xml:space="preserve"> wird</w:t>
      </w:r>
      <w:r w:rsidRPr="00D80B97">
        <w:rPr>
          <w:rFonts w:ascii="Verdana" w:hAnsi="Verdana"/>
          <w:sz w:val="24"/>
          <w:szCs w:val="24"/>
          <w:lang w:val="de-DE"/>
        </w:rPr>
        <w:t xml:space="preserve">, sich zu ändern und alte Praktiken hinter sich zu lassen. Der Unterricht über das soziale und politische Leben scheint </w:t>
      </w:r>
      <w:r w:rsidR="00BF6EFB">
        <w:rPr>
          <w:rFonts w:ascii="Verdana" w:hAnsi="Verdana"/>
          <w:sz w:val="24"/>
          <w:szCs w:val="24"/>
          <w:lang w:val="de-DE"/>
        </w:rPr>
        <w:t>mehr</w:t>
      </w:r>
      <w:r w:rsidRPr="00D80B97">
        <w:rPr>
          <w:rFonts w:ascii="Verdana" w:hAnsi="Verdana"/>
          <w:sz w:val="24"/>
          <w:szCs w:val="24"/>
          <w:lang w:val="de-DE"/>
        </w:rPr>
        <w:t xml:space="preserve"> auf Kinder und jüngere Schüler</w:t>
      </w:r>
      <w:r w:rsidR="007C2018" w:rsidRPr="00D80B97">
        <w:rPr>
          <w:rFonts w:ascii="Verdana" w:hAnsi="Verdana"/>
          <w:sz w:val="24"/>
          <w:szCs w:val="24"/>
          <w:lang w:val="de-DE"/>
        </w:rPr>
        <w:t>*innen</w:t>
      </w:r>
      <w:r w:rsidRPr="00D80B97">
        <w:rPr>
          <w:rFonts w:ascii="Verdana" w:hAnsi="Verdana"/>
          <w:sz w:val="24"/>
          <w:szCs w:val="24"/>
          <w:lang w:val="de-DE"/>
        </w:rPr>
        <w:t xml:space="preserve"> als auf Erwachsene und noch weniger auf </w:t>
      </w:r>
      <w:r w:rsidR="002E09E9">
        <w:rPr>
          <w:rFonts w:ascii="Verdana" w:hAnsi="Verdana"/>
          <w:sz w:val="24"/>
          <w:szCs w:val="24"/>
          <w:lang w:val="de-DE"/>
        </w:rPr>
        <w:t>benachteiligte</w:t>
      </w:r>
      <w:r w:rsidRPr="00D80B97">
        <w:rPr>
          <w:rFonts w:ascii="Verdana" w:hAnsi="Verdana"/>
          <w:sz w:val="24"/>
          <w:szCs w:val="24"/>
          <w:lang w:val="de-DE"/>
        </w:rPr>
        <w:t xml:space="preserve"> Erwachsene ausgerichtet zu sein. Insgesamt gibt es in Zypern keine ausgeprägte Kultur der Erwachsenenbildung. Die Hauptakteur</w:t>
      </w:r>
      <w:r w:rsidR="007C2018" w:rsidRPr="00D80B97">
        <w:rPr>
          <w:rFonts w:ascii="Verdana" w:hAnsi="Verdana"/>
          <w:sz w:val="24"/>
          <w:szCs w:val="24"/>
          <w:lang w:val="de-DE"/>
        </w:rPr>
        <w:t>*innen</w:t>
      </w:r>
      <w:r w:rsidRPr="00D80B97">
        <w:rPr>
          <w:rFonts w:ascii="Verdana" w:hAnsi="Verdana"/>
          <w:sz w:val="24"/>
          <w:szCs w:val="24"/>
          <w:lang w:val="de-DE"/>
        </w:rPr>
        <w:t xml:space="preserve"> der Bemühungen zur Unterstützung der Zielgruppe scheinen N</w:t>
      </w:r>
      <w:r w:rsidR="007C2018" w:rsidRPr="00D80B97">
        <w:rPr>
          <w:rFonts w:ascii="Verdana" w:hAnsi="Verdana"/>
          <w:sz w:val="24"/>
          <w:szCs w:val="24"/>
          <w:lang w:val="de-DE"/>
        </w:rPr>
        <w:t>G</w:t>
      </w:r>
      <w:r w:rsidRPr="00D80B97">
        <w:rPr>
          <w:rFonts w:ascii="Verdana" w:hAnsi="Verdana"/>
          <w:sz w:val="24"/>
          <w:szCs w:val="24"/>
          <w:lang w:val="de-DE"/>
        </w:rPr>
        <w:t>O</w:t>
      </w:r>
      <w:r w:rsidR="007C2018" w:rsidRPr="00D80B97">
        <w:rPr>
          <w:rFonts w:ascii="Verdana" w:hAnsi="Verdana"/>
          <w:sz w:val="24"/>
          <w:szCs w:val="24"/>
          <w:lang w:val="de-DE"/>
        </w:rPr>
        <w:t>s</w:t>
      </w:r>
      <w:r w:rsidRPr="00D80B97">
        <w:rPr>
          <w:rFonts w:ascii="Verdana" w:hAnsi="Verdana"/>
          <w:sz w:val="24"/>
          <w:szCs w:val="24"/>
          <w:lang w:val="de-DE"/>
        </w:rPr>
        <w:t xml:space="preserve"> und gemeinnützige Organisationen zu sein. Die Lehrpläne für die Erwachsenenbildung müssen aktualisiert und eine Kultur des Lernens gefördert werden. </w:t>
      </w:r>
    </w:p>
    <w:p w14:paraId="73196E2F" w14:textId="2CE7D9A0" w:rsidR="007C2018" w:rsidRPr="00D80B97" w:rsidRDefault="007C2018" w:rsidP="00D80B97">
      <w:pPr>
        <w:spacing w:after="120" w:line="360" w:lineRule="auto"/>
        <w:jc w:val="both"/>
        <w:rPr>
          <w:rFonts w:ascii="Verdana" w:hAnsi="Verdana"/>
          <w:sz w:val="24"/>
          <w:szCs w:val="24"/>
          <w:lang w:val="de-DE"/>
        </w:rPr>
      </w:pPr>
      <w:r w:rsidRPr="00D80B97">
        <w:rPr>
          <w:rFonts w:ascii="Verdana" w:hAnsi="Verdana"/>
          <w:sz w:val="24"/>
          <w:szCs w:val="24"/>
          <w:lang w:val="de-DE"/>
        </w:rPr>
        <w:t xml:space="preserve">In akademischen Quellen und in der Umfrage wird zwar auf einige </w:t>
      </w:r>
      <w:r w:rsidR="00150860" w:rsidRPr="00D80B97">
        <w:rPr>
          <w:rFonts w:ascii="Verdana" w:hAnsi="Verdana"/>
          <w:sz w:val="24"/>
          <w:szCs w:val="24"/>
          <w:lang w:val="de-DE"/>
        </w:rPr>
        <w:t>erfolgreiche</w:t>
      </w:r>
      <w:r w:rsidRPr="00D80B97">
        <w:rPr>
          <w:rFonts w:ascii="Verdana" w:hAnsi="Verdana"/>
          <w:sz w:val="24"/>
          <w:szCs w:val="24"/>
          <w:lang w:val="de-DE"/>
        </w:rPr>
        <w:t xml:space="preserve"> Verfahren hingewiesen, aber es gibt noch viel Raum für Verbesserungen. Alle, die an dieser Art von Initiativen beteiligt sind, von den Lehrkräften über die Ausbilder</w:t>
      </w:r>
      <w:r w:rsidR="00903C0E" w:rsidRPr="00D80B97">
        <w:rPr>
          <w:rFonts w:ascii="Verdana" w:hAnsi="Verdana"/>
          <w:sz w:val="24"/>
          <w:szCs w:val="24"/>
          <w:lang w:val="de-DE"/>
        </w:rPr>
        <w:t>*innen</w:t>
      </w:r>
      <w:r w:rsidRPr="00D80B97">
        <w:rPr>
          <w:rFonts w:ascii="Verdana" w:hAnsi="Verdana"/>
          <w:sz w:val="24"/>
          <w:szCs w:val="24"/>
          <w:lang w:val="de-DE"/>
        </w:rPr>
        <w:t xml:space="preserve"> bis hin zu den Vertreter</w:t>
      </w:r>
      <w:r w:rsidR="00903C0E" w:rsidRPr="00D80B97">
        <w:rPr>
          <w:rFonts w:ascii="Verdana" w:hAnsi="Verdana"/>
          <w:sz w:val="24"/>
          <w:szCs w:val="24"/>
          <w:lang w:val="de-DE"/>
        </w:rPr>
        <w:t>*innen</w:t>
      </w:r>
      <w:r w:rsidRPr="00D80B97">
        <w:rPr>
          <w:rFonts w:ascii="Verdana" w:hAnsi="Verdana"/>
          <w:sz w:val="24"/>
          <w:szCs w:val="24"/>
          <w:lang w:val="de-DE"/>
        </w:rPr>
        <w:t xml:space="preserve"> der Interessengruppen, müssen in Sachen Vielfalt </w:t>
      </w:r>
      <w:r w:rsidRPr="00D80B97">
        <w:rPr>
          <w:rFonts w:ascii="Verdana" w:hAnsi="Verdana"/>
          <w:sz w:val="24"/>
          <w:szCs w:val="24"/>
          <w:lang w:val="de-DE"/>
        </w:rPr>
        <w:lastRenderedPageBreak/>
        <w:t xml:space="preserve">geschult werden und die mehrdimensionale </w:t>
      </w:r>
      <w:r w:rsidR="00903C0E" w:rsidRPr="00D80B97">
        <w:rPr>
          <w:rFonts w:ascii="Verdana" w:hAnsi="Verdana"/>
          <w:sz w:val="24"/>
          <w:szCs w:val="24"/>
          <w:lang w:val="de-DE"/>
        </w:rPr>
        <w:t>Verletzbarkeit</w:t>
      </w:r>
      <w:r w:rsidRPr="00D80B97">
        <w:rPr>
          <w:rFonts w:ascii="Verdana" w:hAnsi="Verdana"/>
          <w:sz w:val="24"/>
          <w:szCs w:val="24"/>
          <w:lang w:val="de-DE"/>
        </w:rPr>
        <w:t xml:space="preserve"> der </w:t>
      </w:r>
      <w:r w:rsidR="00903C0E" w:rsidRPr="00D80B97">
        <w:rPr>
          <w:rFonts w:ascii="Verdana" w:hAnsi="Verdana"/>
          <w:sz w:val="24"/>
          <w:szCs w:val="24"/>
          <w:lang w:val="de-DE"/>
        </w:rPr>
        <w:t>Zielgruppe</w:t>
      </w:r>
      <w:r w:rsidRPr="00D80B97">
        <w:rPr>
          <w:rFonts w:ascii="Verdana" w:hAnsi="Verdana"/>
          <w:sz w:val="24"/>
          <w:szCs w:val="24"/>
          <w:lang w:val="de-DE"/>
        </w:rPr>
        <w:t xml:space="preserve"> verstehen.</w:t>
      </w:r>
    </w:p>
    <w:p w14:paraId="14C73C6A" w14:textId="48308D9B" w:rsidR="0020725C" w:rsidRPr="00D80B97" w:rsidRDefault="00903C0E" w:rsidP="00D80B97">
      <w:pPr>
        <w:pBdr>
          <w:top w:val="nil"/>
          <w:left w:val="nil"/>
          <w:bottom w:val="nil"/>
          <w:right w:val="nil"/>
          <w:between w:val="nil"/>
        </w:pBdr>
        <w:shd w:val="clear" w:color="auto" w:fill="FFFFFF"/>
        <w:spacing w:after="120" w:line="360" w:lineRule="auto"/>
        <w:jc w:val="both"/>
        <w:rPr>
          <w:rFonts w:ascii="Verdana" w:hAnsi="Verdana"/>
          <w:sz w:val="24"/>
          <w:szCs w:val="24"/>
          <w:lang w:val="de-DE"/>
        </w:rPr>
      </w:pPr>
      <w:r w:rsidRPr="00D80B97">
        <w:rPr>
          <w:rFonts w:ascii="Verdana" w:hAnsi="Verdana"/>
          <w:sz w:val="24"/>
          <w:szCs w:val="24"/>
          <w:lang w:val="de-DE"/>
        </w:rPr>
        <w:t>Die Haupthindernisse, mit denen die Zielgruppe konfrontiert ist, scheinen mit der Isolation von der Hauptbevölkerung durch mangelnden Zugang zu Technologie, Sprache und Ressourcen zu tun zu haben. Viele Teilnehme</w:t>
      </w:r>
      <w:r w:rsidR="00370E97">
        <w:rPr>
          <w:rFonts w:ascii="Verdana" w:hAnsi="Verdana"/>
          <w:sz w:val="24"/>
          <w:szCs w:val="24"/>
          <w:lang w:val="de-DE"/>
        </w:rPr>
        <w:t>r*innen</w:t>
      </w:r>
      <w:r w:rsidRPr="00D80B97">
        <w:rPr>
          <w:rFonts w:ascii="Verdana" w:hAnsi="Verdana"/>
          <w:sz w:val="24"/>
          <w:szCs w:val="24"/>
          <w:lang w:val="de-DE"/>
        </w:rPr>
        <w:t xml:space="preserve"> konnten zwar einige </w:t>
      </w:r>
      <w:r w:rsidR="0056779F" w:rsidRPr="00D80B97">
        <w:rPr>
          <w:rFonts w:ascii="Verdana" w:hAnsi="Verdana"/>
          <w:sz w:val="24"/>
          <w:szCs w:val="24"/>
          <w:lang w:val="de-DE"/>
        </w:rPr>
        <w:t>erfolgreiche</w:t>
      </w:r>
      <w:r w:rsidRPr="00D80B97">
        <w:rPr>
          <w:rFonts w:ascii="Verdana" w:hAnsi="Verdana"/>
          <w:sz w:val="24"/>
          <w:szCs w:val="24"/>
          <w:lang w:val="de-DE"/>
        </w:rPr>
        <w:t xml:space="preserve"> Praktiken aufzeigen, doch scheint es einen überwältigenden Bedarf an Innovation und Inklusion zu geben. Es scheint keinen Raum oder keine Plattform für diese Bevölkerungsgruppe zu geben, um ihre Anliegen zu äußern, geschweige denn, um wie alle anderen in das Gespräch einbezogen zu werden.</w:t>
      </w:r>
    </w:p>
    <w:p w14:paraId="3DDDFF57" w14:textId="77777777" w:rsidR="002B421F" w:rsidRPr="00D80B97" w:rsidRDefault="002B421F" w:rsidP="00D80B97">
      <w:pPr>
        <w:pBdr>
          <w:top w:val="nil"/>
          <w:left w:val="nil"/>
          <w:bottom w:val="nil"/>
          <w:right w:val="nil"/>
          <w:between w:val="nil"/>
        </w:pBdr>
        <w:shd w:val="clear" w:color="auto" w:fill="FFFFFF"/>
        <w:spacing w:after="120" w:line="360" w:lineRule="auto"/>
        <w:jc w:val="both"/>
        <w:rPr>
          <w:rFonts w:ascii="Verdana" w:eastAsia="Open Sans" w:hAnsi="Verdana" w:cs="Open Sans"/>
          <w:color w:val="000000"/>
          <w:sz w:val="24"/>
          <w:szCs w:val="24"/>
          <w:lang w:val="de-DE"/>
        </w:rPr>
      </w:pPr>
    </w:p>
    <w:p w14:paraId="45FAC24B" w14:textId="0EBD8088" w:rsidR="0020725C" w:rsidRPr="00D80B97" w:rsidRDefault="00903C0E" w:rsidP="00D80B97">
      <w:pPr>
        <w:pBdr>
          <w:top w:val="nil"/>
          <w:left w:val="nil"/>
          <w:bottom w:val="nil"/>
          <w:right w:val="nil"/>
          <w:between w:val="nil"/>
        </w:pBdr>
        <w:shd w:val="clear" w:color="auto" w:fill="FFFFFF"/>
        <w:spacing w:after="120" w:line="360" w:lineRule="auto"/>
        <w:jc w:val="both"/>
        <w:rPr>
          <w:rFonts w:ascii="Verdana" w:eastAsia="Open Sans" w:hAnsi="Verdana" w:cs="Open Sans"/>
          <w:b/>
          <w:bCs/>
          <w:color w:val="000000"/>
          <w:sz w:val="24"/>
          <w:szCs w:val="24"/>
          <w:u w:val="single"/>
          <w:lang w:val="de-DE"/>
        </w:rPr>
      </w:pPr>
      <w:r w:rsidRPr="00D80B97">
        <w:rPr>
          <w:rFonts w:ascii="Verdana" w:eastAsia="Open Sans" w:hAnsi="Verdana" w:cs="Open Sans"/>
          <w:b/>
          <w:bCs/>
          <w:color w:val="000000"/>
          <w:sz w:val="24"/>
          <w:szCs w:val="24"/>
          <w:u w:val="single"/>
          <w:lang w:val="de-DE"/>
        </w:rPr>
        <w:t>Schlussfolgerungen</w:t>
      </w:r>
      <w:r w:rsidR="00693338" w:rsidRPr="00D80B97">
        <w:rPr>
          <w:rFonts w:ascii="Verdana" w:eastAsia="Open Sans" w:hAnsi="Verdana" w:cs="Open Sans"/>
          <w:b/>
          <w:bCs/>
          <w:color w:val="000000"/>
          <w:sz w:val="24"/>
          <w:szCs w:val="24"/>
          <w:u w:val="single"/>
          <w:lang w:val="de-DE"/>
        </w:rPr>
        <w:t>:</w:t>
      </w:r>
    </w:p>
    <w:p w14:paraId="4D696E3E" w14:textId="5CEE6B47" w:rsidR="002A66E4" w:rsidRPr="00D80B97" w:rsidRDefault="00903C0E" w:rsidP="00D80B97">
      <w:pPr>
        <w:pBdr>
          <w:top w:val="nil"/>
          <w:left w:val="nil"/>
          <w:bottom w:val="nil"/>
          <w:right w:val="nil"/>
          <w:between w:val="nil"/>
        </w:pBdr>
        <w:shd w:val="clear" w:color="auto" w:fill="FFFFFF"/>
        <w:spacing w:after="120" w:line="360" w:lineRule="auto"/>
        <w:jc w:val="both"/>
        <w:rPr>
          <w:rFonts w:ascii="Verdana" w:eastAsia="Open Sans" w:hAnsi="Verdana" w:cs="Open Sans"/>
          <w:color w:val="000000"/>
          <w:sz w:val="24"/>
          <w:szCs w:val="24"/>
          <w:lang w:val="de-DE"/>
        </w:rPr>
      </w:pPr>
      <w:r w:rsidRPr="00D80B97">
        <w:rPr>
          <w:rFonts w:ascii="Verdana" w:eastAsia="Open Sans" w:hAnsi="Verdana" w:cs="Open Sans"/>
          <w:color w:val="000000"/>
          <w:sz w:val="24"/>
          <w:szCs w:val="24"/>
          <w:lang w:val="de-DE"/>
        </w:rPr>
        <w:t xml:space="preserve">Unter Berücksichtigung der Ergebnisse des Konsortiums können wir die folgenden Schlussfolgerungen ziehen und die folgenden Empfehlungen </w:t>
      </w:r>
      <w:r w:rsidR="00BF6EFB">
        <w:rPr>
          <w:rFonts w:ascii="Verdana" w:eastAsia="Open Sans" w:hAnsi="Verdana" w:cs="Open Sans"/>
          <w:color w:val="000000"/>
          <w:sz w:val="24"/>
          <w:szCs w:val="24"/>
          <w:lang w:val="de-DE"/>
        </w:rPr>
        <w:t>aussprechen</w:t>
      </w:r>
      <w:r w:rsidR="006A0D4A" w:rsidRPr="00D80B97">
        <w:rPr>
          <w:rFonts w:ascii="Verdana" w:eastAsia="Open Sans" w:hAnsi="Verdana" w:cs="Open Sans"/>
          <w:color w:val="000000"/>
          <w:sz w:val="24"/>
          <w:szCs w:val="24"/>
          <w:lang w:val="de-DE"/>
        </w:rPr>
        <w:t>:</w:t>
      </w:r>
    </w:p>
    <w:p w14:paraId="73C4E5D4" w14:textId="2CE5402E" w:rsidR="00903C0E" w:rsidRPr="00D80B97" w:rsidRDefault="00903C0E" w:rsidP="00D80B97">
      <w:pPr>
        <w:pStyle w:val="Listenabsatz"/>
        <w:numPr>
          <w:ilvl w:val="0"/>
          <w:numId w:val="12"/>
        </w:numPr>
        <w:pBdr>
          <w:top w:val="nil"/>
          <w:left w:val="nil"/>
          <w:bottom w:val="nil"/>
          <w:right w:val="nil"/>
          <w:between w:val="nil"/>
        </w:pBdr>
        <w:shd w:val="clear" w:color="auto" w:fill="FFFFFF"/>
        <w:spacing w:after="120" w:line="360" w:lineRule="auto"/>
        <w:ind w:left="714" w:hanging="357"/>
        <w:jc w:val="both"/>
        <w:rPr>
          <w:rFonts w:ascii="Verdana" w:eastAsia="Open Sans" w:hAnsi="Verdana" w:cs="Open Sans"/>
          <w:color w:val="000000"/>
          <w:sz w:val="24"/>
          <w:szCs w:val="24"/>
          <w:lang w:val="de-DE"/>
        </w:rPr>
      </w:pPr>
      <w:r w:rsidRPr="00D80B97">
        <w:rPr>
          <w:rFonts w:ascii="Verdana" w:eastAsia="Open Sans" w:hAnsi="Verdana" w:cs="Open Sans"/>
          <w:color w:val="000000"/>
          <w:sz w:val="24"/>
          <w:szCs w:val="24"/>
          <w:lang w:val="de-DE"/>
        </w:rPr>
        <w:t>Die Hauptprobleme scheinen durchweg fehlende Ressourcen, die Sprachbarriere und die Zugänglichkeit in Bezug auf den Standort zu sein.</w:t>
      </w:r>
    </w:p>
    <w:p w14:paraId="63B1F53E" w14:textId="47C7DD5F" w:rsidR="00903C0E" w:rsidRPr="00D80B97" w:rsidRDefault="00903C0E" w:rsidP="00D80B97">
      <w:pPr>
        <w:pStyle w:val="Listenabsatz"/>
        <w:numPr>
          <w:ilvl w:val="0"/>
          <w:numId w:val="12"/>
        </w:numPr>
        <w:pBdr>
          <w:top w:val="nil"/>
          <w:left w:val="nil"/>
          <w:bottom w:val="nil"/>
          <w:right w:val="nil"/>
          <w:between w:val="nil"/>
        </w:pBdr>
        <w:shd w:val="clear" w:color="auto" w:fill="FFFFFF"/>
        <w:spacing w:after="120" w:line="360" w:lineRule="auto"/>
        <w:ind w:left="714" w:hanging="357"/>
        <w:jc w:val="both"/>
        <w:rPr>
          <w:rFonts w:ascii="Verdana" w:eastAsia="Open Sans" w:hAnsi="Verdana" w:cs="Open Sans"/>
          <w:color w:val="000000"/>
          <w:sz w:val="24"/>
          <w:szCs w:val="24"/>
          <w:lang w:val="de-DE"/>
        </w:rPr>
      </w:pPr>
      <w:r w:rsidRPr="00D80B97">
        <w:rPr>
          <w:rFonts w:ascii="Verdana" w:eastAsia="Open Sans" w:hAnsi="Verdana" w:cs="Open Sans"/>
          <w:color w:val="000000"/>
          <w:sz w:val="24"/>
          <w:szCs w:val="24"/>
          <w:lang w:val="de-DE"/>
        </w:rPr>
        <w:t>NGOs und gemeinnützige Organisationen stehen bei Initiativen, die sich mit dem Thema dieses Projekts befassen, an vorderster Front.</w:t>
      </w:r>
    </w:p>
    <w:p w14:paraId="3D1A35D9" w14:textId="4453C800" w:rsidR="00903C0E" w:rsidRPr="00D80B97" w:rsidRDefault="00903C0E" w:rsidP="00D80B97">
      <w:pPr>
        <w:pStyle w:val="Listenabsatz"/>
        <w:numPr>
          <w:ilvl w:val="0"/>
          <w:numId w:val="12"/>
        </w:numPr>
        <w:pBdr>
          <w:top w:val="nil"/>
          <w:left w:val="nil"/>
          <w:bottom w:val="nil"/>
          <w:right w:val="nil"/>
          <w:between w:val="nil"/>
        </w:pBdr>
        <w:shd w:val="clear" w:color="auto" w:fill="FFFFFF"/>
        <w:spacing w:after="120" w:line="360" w:lineRule="auto"/>
        <w:ind w:left="714" w:hanging="357"/>
        <w:jc w:val="both"/>
        <w:rPr>
          <w:rFonts w:ascii="Verdana" w:eastAsia="Open Sans" w:hAnsi="Verdana" w:cs="Open Sans"/>
          <w:color w:val="000000"/>
          <w:sz w:val="24"/>
          <w:szCs w:val="24"/>
          <w:lang w:val="de-DE"/>
        </w:rPr>
      </w:pPr>
      <w:r w:rsidRPr="00D80B97">
        <w:rPr>
          <w:rFonts w:ascii="Verdana" w:eastAsia="Open Sans" w:hAnsi="Verdana" w:cs="Open Sans"/>
          <w:color w:val="000000"/>
          <w:sz w:val="24"/>
          <w:szCs w:val="24"/>
          <w:lang w:val="de-DE"/>
        </w:rPr>
        <w:t>Es müssen stärkere Anstrengungen für systemische, staatliche Veränderungen unternommen werden.</w:t>
      </w:r>
    </w:p>
    <w:p w14:paraId="31909602" w14:textId="7C8F2314" w:rsidR="00903C0E" w:rsidRPr="00D80B97" w:rsidRDefault="00903C0E" w:rsidP="00D80B97">
      <w:pPr>
        <w:pStyle w:val="Listenabsatz"/>
        <w:numPr>
          <w:ilvl w:val="0"/>
          <w:numId w:val="12"/>
        </w:numPr>
        <w:pBdr>
          <w:top w:val="nil"/>
          <w:left w:val="nil"/>
          <w:bottom w:val="nil"/>
          <w:right w:val="nil"/>
          <w:between w:val="nil"/>
        </w:pBdr>
        <w:shd w:val="clear" w:color="auto" w:fill="FFFFFF"/>
        <w:spacing w:after="120" w:line="360" w:lineRule="auto"/>
        <w:ind w:left="714" w:hanging="357"/>
        <w:jc w:val="both"/>
        <w:rPr>
          <w:rFonts w:ascii="Verdana" w:eastAsia="Open Sans" w:hAnsi="Verdana" w:cs="Open Sans"/>
          <w:color w:val="000000"/>
          <w:sz w:val="24"/>
          <w:szCs w:val="24"/>
          <w:lang w:val="de-DE"/>
        </w:rPr>
      </w:pPr>
      <w:r w:rsidRPr="00D80B97">
        <w:rPr>
          <w:rFonts w:ascii="Verdana" w:eastAsia="Open Sans" w:hAnsi="Verdana" w:cs="Open Sans"/>
          <w:color w:val="000000"/>
          <w:sz w:val="24"/>
          <w:szCs w:val="24"/>
          <w:lang w:val="de-DE"/>
        </w:rPr>
        <w:t xml:space="preserve">Die Zielgruppe, </w:t>
      </w:r>
      <w:r w:rsidR="002C3D91" w:rsidRPr="00D80B97">
        <w:rPr>
          <w:rFonts w:ascii="Verdana" w:eastAsia="Open Sans" w:hAnsi="Verdana" w:cs="Open Sans"/>
          <w:color w:val="000000"/>
          <w:sz w:val="24"/>
          <w:szCs w:val="24"/>
          <w:lang w:val="de-DE"/>
        </w:rPr>
        <w:t>vor allem</w:t>
      </w:r>
      <w:r w:rsidRPr="00D80B97">
        <w:rPr>
          <w:rFonts w:ascii="Verdana" w:eastAsia="Open Sans" w:hAnsi="Verdana" w:cs="Open Sans"/>
          <w:color w:val="000000"/>
          <w:sz w:val="24"/>
          <w:szCs w:val="24"/>
          <w:lang w:val="de-DE"/>
        </w:rPr>
        <w:t xml:space="preserve"> junge Menschen, fühlen sich durch die meisten der bestehenden Initiativen nicht vertreten oder berücksichtigt.</w:t>
      </w:r>
    </w:p>
    <w:p w14:paraId="12D78BD8" w14:textId="0D729625" w:rsidR="00903C0E" w:rsidRPr="00D80B97" w:rsidRDefault="00903C0E" w:rsidP="00D80B97">
      <w:pPr>
        <w:pStyle w:val="Listenabsatz"/>
        <w:numPr>
          <w:ilvl w:val="0"/>
          <w:numId w:val="12"/>
        </w:numPr>
        <w:pBdr>
          <w:top w:val="nil"/>
          <w:left w:val="nil"/>
          <w:bottom w:val="nil"/>
          <w:right w:val="nil"/>
          <w:between w:val="nil"/>
        </w:pBdr>
        <w:shd w:val="clear" w:color="auto" w:fill="FFFFFF"/>
        <w:spacing w:after="120" w:line="360" w:lineRule="auto"/>
        <w:ind w:left="714" w:hanging="357"/>
        <w:jc w:val="both"/>
        <w:rPr>
          <w:rFonts w:ascii="Verdana" w:eastAsia="Open Sans" w:hAnsi="Verdana" w:cs="Open Sans"/>
          <w:color w:val="000000"/>
          <w:sz w:val="24"/>
          <w:szCs w:val="24"/>
          <w:lang w:val="de-DE"/>
        </w:rPr>
      </w:pPr>
      <w:r w:rsidRPr="00D80B97">
        <w:rPr>
          <w:rFonts w:ascii="Verdana" w:eastAsia="Open Sans" w:hAnsi="Verdana" w:cs="Open Sans"/>
          <w:color w:val="000000"/>
          <w:sz w:val="24"/>
          <w:szCs w:val="24"/>
          <w:lang w:val="de-DE"/>
        </w:rPr>
        <w:lastRenderedPageBreak/>
        <w:t>Die Empfehlungen scheinen Innovationen und die Finanzierung neuer Initiativen zu begünstigen.</w:t>
      </w:r>
    </w:p>
    <w:p w14:paraId="721C8B06" w14:textId="0CCF8909" w:rsidR="00903C0E" w:rsidRPr="00D80B97" w:rsidRDefault="00903C0E" w:rsidP="00D80B97">
      <w:pPr>
        <w:pStyle w:val="Listenabsatz"/>
        <w:numPr>
          <w:ilvl w:val="0"/>
          <w:numId w:val="12"/>
        </w:numPr>
        <w:pBdr>
          <w:top w:val="nil"/>
          <w:left w:val="nil"/>
          <w:bottom w:val="nil"/>
          <w:right w:val="nil"/>
          <w:between w:val="nil"/>
        </w:pBdr>
        <w:shd w:val="clear" w:color="auto" w:fill="FFFFFF"/>
        <w:spacing w:after="120" w:line="360" w:lineRule="auto"/>
        <w:ind w:left="714" w:hanging="357"/>
        <w:jc w:val="both"/>
        <w:rPr>
          <w:rFonts w:ascii="Verdana" w:eastAsia="Open Sans" w:hAnsi="Verdana" w:cs="Open Sans"/>
          <w:color w:val="000000"/>
          <w:sz w:val="24"/>
          <w:szCs w:val="24"/>
          <w:lang w:val="de-DE"/>
        </w:rPr>
      </w:pPr>
      <w:r w:rsidRPr="00D80B97">
        <w:rPr>
          <w:rFonts w:ascii="Verdana" w:eastAsia="Open Sans" w:hAnsi="Verdana" w:cs="Open Sans"/>
          <w:color w:val="000000"/>
          <w:sz w:val="24"/>
          <w:szCs w:val="24"/>
          <w:lang w:val="de-DE"/>
        </w:rPr>
        <w:t>Die Zielgruppe verfügt nicht über die grundlegenden Elemente, die für einen Erfolg erforderlich sin</w:t>
      </w:r>
      <w:r w:rsidR="00A643B8">
        <w:rPr>
          <w:rFonts w:ascii="Verdana" w:eastAsia="Open Sans" w:hAnsi="Verdana" w:cs="Open Sans"/>
          <w:color w:val="000000"/>
          <w:sz w:val="24"/>
          <w:szCs w:val="24"/>
          <w:lang w:val="de-DE"/>
        </w:rPr>
        <w:t>. E</w:t>
      </w:r>
      <w:r w:rsidRPr="00D80B97">
        <w:rPr>
          <w:rFonts w:ascii="Verdana" w:eastAsia="Open Sans" w:hAnsi="Verdana" w:cs="Open Sans"/>
          <w:color w:val="000000"/>
          <w:sz w:val="24"/>
          <w:szCs w:val="24"/>
          <w:lang w:val="de-DE"/>
        </w:rPr>
        <w:t>s besteht Bedarf an Sprachkursen, Zugänglichkeit in allen Formen und Einbeziehung aller Interessengruppen in die für die Zielgruppe bestimmten Initiativen.</w:t>
      </w:r>
    </w:p>
    <w:p w14:paraId="64444C54" w14:textId="77777777" w:rsidR="002B421F" w:rsidRPr="00D80B97" w:rsidRDefault="00903C0E" w:rsidP="00D80B97">
      <w:pPr>
        <w:pStyle w:val="Listenabsatz"/>
        <w:numPr>
          <w:ilvl w:val="0"/>
          <w:numId w:val="12"/>
        </w:numPr>
        <w:pBdr>
          <w:top w:val="nil"/>
          <w:left w:val="nil"/>
          <w:bottom w:val="nil"/>
          <w:right w:val="nil"/>
          <w:between w:val="nil"/>
        </w:pBdr>
        <w:shd w:val="clear" w:color="auto" w:fill="FFFFFF"/>
        <w:spacing w:after="120" w:line="360" w:lineRule="auto"/>
        <w:ind w:left="714" w:hanging="357"/>
        <w:jc w:val="both"/>
        <w:rPr>
          <w:rFonts w:ascii="Verdana" w:eastAsia="Open Sans" w:hAnsi="Verdana" w:cs="Open Sans"/>
          <w:color w:val="000000"/>
          <w:sz w:val="24"/>
          <w:szCs w:val="24"/>
          <w:lang w:val="de-DE"/>
        </w:rPr>
      </w:pPr>
      <w:r w:rsidRPr="00D80B97">
        <w:rPr>
          <w:rFonts w:ascii="Verdana" w:eastAsia="Open Sans" w:hAnsi="Verdana" w:cs="Open Sans"/>
          <w:color w:val="000000"/>
          <w:sz w:val="24"/>
          <w:szCs w:val="24"/>
          <w:lang w:val="de-DE"/>
        </w:rPr>
        <w:t>Eine Kultur des lebenslangen Lernens sollte weiter gefördert werden, insbesondere im Hinblick auf das zivile und politische Leben.</w:t>
      </w:r>
    </w:p>
    <w:p w14:paraId="4C0E4FCD" w14:textId="1DF6E740" w:rsidR="00903C0E" w:rsidRPr="002B421F" w:rsidRDefault="00903C0E" w:rsidP="002B421F">
      <w:pPr>
        <w:pBdr>
          <w:top w:val="nil"/>
          <w:left w:val="nil"/>
          <w:bottom w:val="nil"/>
          <w:right w:val="nil"/>
          <w:between w:val="nil"/>
        </w:pBdr>
        <w:shd w:val="clear" w:color="auto" w:fill="FFFFFF"/>
        <w:spacing w:line="360" w:lineRule="auto"/>
        <w:jc w:val="both"/>
        <w:rPr>
          <w:rFonts w:ascii="Verdana" w:eastAsia="Open Sans" w:hAnsi="Verdana" w:cs="Open Sans"/>
          <w:color w:val="000000"/>
          <w:sz w:val="24"/>
          <w:szCs w:val="24"/>
          <w:lang w:val="de-DE"/>
        </w:rPr>
      </w:pPr>
    </w:p>
    <w:p w14:paraId="6902F97B" w14:textId="77777777" w:rsidR="007242FC" w:rsidRDefault="007242FC" w:rsidP="007242FC">
      <w:pPr>
        <w:pBdr>
          <w:top w:val="nil"/>
          <w:left w:val="nil"/>
          <w:bottom w:val="nil"/>
          <w:right w:val="nil"/>
          <w:between w:val="nil"/>
        </w:pBdr>
        <w:shd w:val="clear" w:color="auto" w:fill="FFFFFF"/>
        <w:spacing w:after="225" w:line="240" w:lineRule="auto"/>
        <w:jc w:val="both"/>
        <w:rPr>
          <w:rFonts w:ascii="Open Sans" w:eastAsia="Open Sans" w:hAnsi="Open Sans" w:cs="Open Sans"/>
          <w:color w:val="000000"/>
          <w:sz w:val="21"/>
          <w:szCs w:val="21"/>
          <w:lang w:val="de-DE"/>
        </w:rPr>
      </w:pPr>
    </w:p>
    <w:p w14:paraId="77E0E4E2" w14:textId="77777777" w:rsidR="002B421F" w:rsidRPr="002B421F" w:rsidRDefault="002B421F" w:rsidP="002B421F">
      <w:pPr>
        <w:rPr>
          <w:rFonts w:ascii="Open Sans" w:eastAsia="Open Sans" w:hAnsi="Open Sans" w:cs="Open Sans"/>
          <w:sz w:val="21"/>
          <w:szCs w:val="21"/>
          <w:lang w:val="de-DE"/>
        </w:rPr>
      </w:pPr>
    </w:p>
    <w:p w14:paraId="32595EE9" w14:textId="77777777" w:rsidR="002B421F" w:rsidRPr="002B421F" w:rsidRDefault="002B421F" w:rsidP="002B421F">
      <w:pPr>
        <w:rPr>
          <w:rFonts w:ascii="Open Sans" w:eastAsia="Open Sans" w:hAnsi="Open Sans" w:cs="Open Sans"/>
          <w:sz w:val="21"/>
          <w:szCs w:val="21"/>
          <w:lang w:val="de-DE"/>
        </w:rPr>
      </w:pPr>
    </w:p>
    <w:p w14:paraId="36B80D81" w14:textId="77777777" w:rsidR="002B421F" w:rsidRPr="002B421F" w:rsidRDefault="002B421F" w:rsidP="002B421F">
      <w:pPr>
        <w:rPr>
          <w:rFonts w:ascii="Open Sans" w:eastAsia="Open Sans" w:hAnsi="Open Sans" w:cs="Open Sans"/>
          <w:sz w:val="21"/>
          <w:szCs w:val="21"/>
          <w:lang w:val="de-DE"/>
        </w:rPr>
      </w:pPr>
    </w:p>
    <w:p w14:paraId="3AE6B6B9" w14:textId="77777777" w:rsidR="002B421F" w:rsidRDefault="002B421F" w:rsidP="002B421F">
      <w:pPr>
        <w:rPr>
          <w:rFonts w:ascii="Open Sans" w:eastAsia="Open Sans" w:hAnsi="Open Sans" w:cs="Open Sans"/>
          <w:sz w:val="21"/>
          <w:szCs w:val="21"/>
          <w:lang w:val="de-DE"/>
        </w:rPr>
      </w:pPr>
    </w:p>
    <w:p w14:paraId="5CC1E3CA" w14:textId="77777777" w:rsidR="002B421F" w:rsidRDefault="002B421F" w:rsidP="002B421F">
      <w:pPr>
        <w:rPr>
          <w:rFonts w:ascii="Open Sans" w:eastAsia="Open Sans" w:hAnsi="Open Sans" w:cs="Open Sans"/>
          <w:sz w:val="21"/>
          <w:szCs w:val="21"/>
          <w:lang w:val="de-DE"/>
        </w:rPr>
      </w:pPr>
    </w:p>
    <w:p w14:paraId="36039C31" w14:textId="77777777" w:rsidR="002B421F" w:rsidRDefault="002B421F" w:rsidP="002B421F">
      <w:pPr>
        <w:rPr>
          <w:rFonts w:ascii="Open Sans" w:eastAsia="Open Sans" w:hAnsi="Open Sans" w:cs="Open Sans"/>
          <w:sz w:val="21"/>
          <w:szCs w:val="21"/>
          <w:lang w:val="de-DE"/>
        </w:rPr>
      </w:pPr>
    </w:p>
    <w:p w14:paraId="42379577" w14:textId="521C189B" w:rsidR="00D80B97" w:rsidRDefault="00D80B97" w:rsidP="002B421F">
      <w:pPr>
        <w:rPr>
          <w:rFonts w:ascii="Open Sans" w:eastAsia="Open Sans" w:hAnsi="Open Sans" w:cs="Open Sans"/>
          <w:sz w:val="21"/>
          <w:szCs w:val="21"/>
          <w:lang w:val="de-DE"/>
        </w:rPr>
      </w:pPr>
    </w:p>
    <w:p w14:paraId="1AE8CF72" w14:textId="706B19C9" w:rsidR="00D80B97" w:rsidRDefault="00D80B97" w:rsidP="002B421F">
      <w:pPr>
        <w:rPr>
          <w:rFonts w:ascii="Open Sans" w:eastAsia="Open Sans" w:hAnsi="Open Sans" w:cs="Open Sans"/>
          <w:sz w:val="21"/>
          <w:szCs w:val="21"/>
          <w:lang w:val="de-DE"/>
        </w:rPr>
      </w:pPr>
    </w:p>
    <w:p w14:paraId="57C917E6" w14:textId="58A6B156" w:rsidR="00D80B97" w:rsidRDefault="00D80B97" w:rsidP="002B421F">
      <w:pPr>
        <w:rPr>
          <w:rFonts w:ascii="Open Sans" w:eastAsia="Open Sans" w:hAnsi="Open Sans" w:cs="Open Sans"/>
          <w:sz w:val="21"/>
          <w:szCs w:val="21"/>
          <w:lang w:val="de-DE"/>
        </w:rPr>
      </w:pPr>
    </w:p>
    <w:p w14:paraId="0DEE27D5" w14:textId="047AC5F6" w:rsidR="00D80B97" w:rsidRDefault="00D80B97" w:rsidP="002B421F">
      <w:pPr>
        <w:rPr>
          <w:rFonts w:ascii="Open Sans" w:eastAsia="Open Sans" w:hAnsi="Open Sans" w:cs="Open Sans"/>
          <w:sz w:val="21"/>
          <w:szCs w:val="21"/>
          <w:lang w:val="de-DE"/>
        </w:rPr>
      </w:pPr>
    </w:p>
    <w:p w14:paraId="75092EF4" w14:textId="7C5B3681" w:rsidR="00D80B97" w:rsidRDefault="00D80B97" w:rsidP="002B421F">
      <w:pPr>
        <w:rPr>
          <w:rFonts w:ascii="Open Sans" w:eastAsia="Open Sans" w:hAnsi="Open Sans" w:cs="Open Sans"/>
          <w:sz w:val="21"/>
          <w:szCs w:val="21"/>
          <w:lang w:val="de-DE"/>
        </w:rPr>
      </w:pPr>
    </w:p>
    <w:p w14:paraId="36A35B61" w14:textId="2E531984" w:rsidR="00D80B97" w:rsidRDefault="00D80B97" w:rsidP="00412AA7">
      <w:pPr>
        <w:pBdr>
          <w:bottom w:val="single" w:sz="4" w:space="1" w:color="auto"/>
        </w:pBdr>
        <w:rPr>
          <w:rFonts w:ascii="Open Sans" w:eastAsia="Open Sans" w:hAnsi="Open Sans" w:cs="Open Sans"/>
          <w:sz w:val="21"/>
          <w:szCs w:val="21"/>
          <w:lang w:val="de-DE"/>
        </w:rPr>
      </w:pPr>
      <w:r>
        <w:rPr>
          <w:rFonts w:ascii="Open Sans" w:eastAsia="Open Sans" w:hAnsi="Open Sans" w:cs="Open Sans"/>
          <w:sz w:val="21"/>
          <w:szCs w:val="21"/>
          <w:lang w:val="de-DE"/>
        </w:rPr>
        <w:t xml:space="preserve">                                                     </w:t>
      </w:r>
    </w:p>
    <w:p w14:paraId="5E38A23B" w14:textId="22AD181C" w:rsidR="002B421F" w:rsidRPr="00D80B97" w:rsidRDefault="00D80B97" w:rsidP="00D80B97">
      <w:pPr>
        <w:rPr>
          <w:rFonts w:asciiTheme="majorHAnsi" w:eastAsia="Open Sans" w:hAnsiTheme="majorHAnsi" w:cstheme="majorHAnsi"/>
          <w:sz w:val="20"/>
          <w:szCs w:val="20"/>
          <w:lang w:val="de-DE"/>
        </w:rPr>
      </w:pPr>
      <w:r w:rsidRPr="003D5AB6">
        <w:rPr>
          <w:rStyle w:val="Funotenzeichen"/>
        </w:rPr>
        <w:footnoteRef/>
      </w:r>
      <w:r w:rsidRPr="003D5AB6">
        <w:rPr>
          <w:rFonts w:asciiTheme="majorHAnsi" w:eastAsia="Open Sans" w:hAnsiTheme="majorHAnsi" w:cstheme="majorHAnsi"/>
          <w:sz w:val="20"/>
          <w:szCs w:val="20"/>
          <w:lang w:val="de-DE"/>
        </w:rPr>
        <w:t xml:space="preserve">Der Inhalt dieses Berichts stammt aus den nationalen Berichten, die im Rahmen des Erasmus+ Projekts </w:t>
      </w:r>
      <w:proofErr w:type="spellStart"/>
      <w:r w:rsidRPr="003D5AB6">
        <w:rPr>
          <w:rFonts w:asciiTheme="majorHAnsi" w:eastAsia="Open Sans" w:hAnsiTheme="majorHAnsi" w:cstheme="majorHAnsi"/>
          <w:sz w:val="20"/>
          <w:szCs w:val="20"/>
          <w:lang w:val="de-DE"/>
        </w:rPr>
        <w:t>StartPoint</w:t>
      </w:r>
      <w:proofErr w:type="spellEnd"/>
      <w:r w:rsidRPr="003D5AB6">
        <w:rPr>
          <w:rFonts w:asciiTheme="majorHAnsi" w:eastAsia="Open Sans" w:hAnsiTheme="majorHAnsi" w:cstheme="majorHAnsi"/>
          <w:sz w:val="20"/>
          <w:szCs w:val="20"/>
          <w:lang w:val="de-DE"/>
        </w:rPr>
        <w:t xml:space="preserve"> durchgeführt wurden. Zu den Informationsquellen gehören unter anderem akademische Artikel, Bücher, Zeitungen, Berichte nationaler oder internationaler Behörden sowie eine speziell für dieses Projekt durchgeführte Umfrage. Alle Quellen sind in den einzelnen nationalen Berichten aufgeführt.</w:t>
      </w:r>
    </w:p>
    <w:p w14:paraId="3A655D0A" w14:textId="4F454069" w:rsidR="002B421F" w:rsidRPr="002B421F" w:rsidRDefault="002B421F" w:rsidP="002B421F">
      <w:pPr>
        <w:rPr>
          <w:rFonts w:ascii="Open Sans" w:eastAsia="Open Sans" w:hAnsi="Open Sans" w:cs="Open Sans"/>
          <w:sz w:val="21"/>
          <w:szCs w:val="21"/>
          <w:lang w:val="de-DE"/>
        </w:rPr>
        <w:sectPr w:rsidR="002B421F" w:rsidRPr="002B421F" w:rsidSect="002B421F">
          <w:headerReference w:type="default" r:id="rId9"/>
          <w:pgSz w:w="11906" w:h="16838"/>
          <w:pgMar w:top="2160" w:right="1701" w:bottom="2160" w:left="1701" w:header="709" w:footer="0" w:gutter="0"/>
          <w:pgNumType w:start="0"/>
          <w:cols w:space="720"/>
        </w:sectPr>
      </w:pPr>
    </w:p>
    <w:p w14:paraId="5DAF1AC1" w14:textId="77777777" w:rsidR="0020725C" w:rsidRPr="00903C0E" w:rsidRDefault="00912B99">
      <w:pPr>
        <w:pBdr>
          <w:top w:val="nil"/>
          <w:left w:val="nil"/>
          <w:bottom w:val="nil"/>
          <w:right w:val="nil"/>
          <w:between w:val="nil"/>
        </w:pBdr>
        <w:shd w:val="clear" w:color="auto" w:fill="FFFFFF"/>
        <w:spacing w:after="225" w:line="240" w:lineRule="auto"/>
        <w:jc w:val="both"/>
        <w:rPr>
          <w:rFonts w:ascii="Open Sans" w:eastAsia="Open Sans" w:hAnsi="Open Sans" w:cs="Open Sans"/>
          <w:color w:val="000000"/>
          <w:sz w:val="21"/>
          <w:szCs w:val="21"/>
          <w:lang w:val="de-DE"/>
        </w:rPr>
      </w:pPr>
      <w:r>
        <w:rPr>
          <w:noProof/>
        </w:rPr>
        <w:lastRenderedPageBreak/>
        <w:drawing>
          <wp:anchor distT="0" distB="101600" distL="0" distR="0" simplePos="0" relativeHeight="251661312" behindDoc="0" locked="0" layoutInCell="1" hidden="0" allowOverlap="1" wp14:anchorId="73F6156B" wp14:editId="42A09CBD">
            <wp:simplePos x="0" y="0"/>
            <wp:positionH relativeFrom="column">
              <wp:posOffset>-1181099</wp:posOffset>
            </wp:positionH>
            <wp:positionV relativeFrom="paragraph">
              <wp:posOffset>-817879</wp:posOffset>
            </wp:positionV>
            <wp:extent cx="7558405" cy="1069213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7558405" cy="10692130"/>
                    </a:xfrm>
                    <a:prstGeom prst="rect">
                      <a:avLst/>
                    </a:prstGeom>
                    <a:ln/>
                  </pic:spPr>
                </pic:pic>
              </a:graphicData>
            </a:graphic>
          </wp:anchor>
        </w:drawing>
      </w:r>
    </w:p>
    <w:p w14:paraId="21A23AF4" w14:textId="77777777" w:rsidR="0020725C" w:rsidRDefault="00912B99">
      <w:pPr>
        <w:pBdr>
          <w:top w:val="nil"/>
          <w:left w:val="nil"/>
          <w:bottom w:val="nil"/>
          <w:right w:val="nil"/>
          <w:between w:val="nil"/>
        </w:pBdr>
        <w:shd w:val="clear" w:color="auto" w:fill="FFFFFF"/>
        <w:spacing w:after="225" w:line="240" w:lineRule="auto"/>
        <w:jc w:val="both"/>
        <w:rPr>
          <w:rFonts w:ascii="Open Sans" w:eastAsia="Open Sans" w:hAnsi="Open Sans" w:cs="Open Sans"/>
          <w:color w:val="000000"/>
          <w:sz w:val="21"/>
          <w:szCs w:val="21"/>
        </w:rPr>
      </w:pPr>
      <w:r>
        <w:rPr>
          <w:noProof/>
        </w:rPr>
        <mc:AlternateContent>
          <mc:Choice Requires="wps">
            <w:drawing>
              <wp:anchor distT="0" distB="101600" distL="0" distR="0" simplePos="0" relativeHeight="251662336" behindDoc="0" locked="0" layoutInCell="1" hidden="0" allowOverlap="1" wp14:anchorId="26A9C3AC" wp14:editId="59C45C20">
                <wp:simplePos x="0" y="0"/>
                <wp:positionH relativeFrom="column">
                  <wp:posOffset>406400</wp:posOffset>
                </wp:positionH>
                <wp:positionV relativeFrom="paragraph">
                  <wp:posOffset>8369300</wp:posOffset>
                </wp:positionV>
                <wp:extent cx="5812790" cy="1158240"/>
                <wp:effectExtent l="0" t="0" r="0" b="0"/>
                <wp:wrapNone/>
                <wp:docPr id="2" name="Rectangle 2"/>
                <wp:cNvGraphicFramePr/>
                <a:graphic xmlns:a="http://schemas.openxmlformats.org/drawingml/2006/main">
                  <a:graphicData uri="http://schemas.microsoft.com/office/word/2010/wordprocessingShape">
                    <wps:wsp>
                      <wps:cNvSpPr/>
                      <wps:spPr>
                        <a:xfrm>
                          <a:off x="2444368" y="3205643"/>
                          <a:ext cx="5803265" cy="1148715"/>
                        </a:xfrm>
                        <a:prstGeom prst="rect">
                          <a:avLst/>
                        </a:prstGeom>
                        <a:noFill/>
                        <a:ln>
                          <a:noFill/>
                        </a:ln>
                      </wps:spPr>
                      <wps:txbx>
                        <w:txbxContent>
                          <w:p w14:paraId="252DD5C9" w14:textId="77777777" w:rsidR="008E7D41" w:rsidRPr="008E7D41" w:rsidRDefault="008E7D41" w:rsidP="008E7D41">
                            <w:pPr>
                              <w:spacing w:before="120" w:line="360" w:lineRule="auto"/>
                              <w:jc w:val="center"/>
                              <w:textDirection w:val="btLr"/>
                              <w:rPr>
                                <w:sz w:val="20"/>
                                <w:szCs w:val="20"/>
                                <w:lang w:val="de-DE"/>
                              </w:rPr>
                            </w:pPr>
                            <w:r w:rsidRPr="008E7D41">
                              <w:rPr>
                                <w:sz w:val="20"/>
                                <w:szCs w:val="20"/>
                                <w:lang w:val="de-DE"/>
                              </w:rPr>
                              <w:t xml:space="preserve">Diese Veröffentlichung wurde mit Unterstützung der Europäischen Kommission finanziert. Die Verantwortung für den Inhalt dieser Veröffentlichung tragen </w:t>
                            </w:r>
                            <w:proofErr w:type="gramStart"/>
                            <w:r w:rsidRPr="008E7D41">
                              <w:rPr>
                                <w:sz w:val="20"/>
                                <w:szCs w:val="20"/>
                                <w:lang w:val="de-DE"/>
                              </w:rPr>
                              <w:t>alleine</w:t>
                            </w:r>
                            <w:proofErr w:type="gramEnd"/>
                            <w:r w:rsidRPr="008E7D41">
                              <w:rPr>
                                <w:sz w:val="20"/>
                                <w:szCs w:val="20"/>
                                <w:lang w:val="de-DE"/>
                              </w:rPr>
                              <w:t xml:space="preserve"> die Verfasserinnen und Verfasser; die Kommission haftet nicht für die weitere Verwendung der darin enthaltenen Angaben.</w:t>
                            </w:r>
                          </w:p>
                          <w:p w14:paraId="1A07E4BA" w14:textId="50C800DA" w:rsidR="0020725C" w:rsidRPr="008E7D41" w:rsidRDefault="008E7D41">
                            <w:pPr>
                              <w:spacing w:before="120" w:line="360" w:lineRule="auto"/>
                              <w:jc w:val="center"/>
                              <w:textDirection w:val="btLr"/>
                              <w:rPr>
                                <w:sz w:val="20"/>
                                <w:szCs w:val="20"/>
                                <w:lang w:val="en-GB"/>
                              </w:rPr>
                            </w:pPr>
                            <w:proofErr w:type="spellStart"/>
                            <w:r w:rsidRPr="008E7D41">
                              <w:rPr>
                                <w:rFonts w:ascii="Verdana" w:eastAsia="Verdana" w:hAnsi="Verdana" w:cs="Verdana"/>
                                <w:color w:val="000000"/>
                                <w:sz w:val="16"/>
                                <w:szCs w:val="20"/>
                                <w:lang w:val="en-GB"/>
                              </w:rPr>
                              <w:t>Projektnr</w:t>
                            </w:r>
                            <w:proofErr w:type="spellEnd"/>
                            <w:r w:rsidRPr="008E7D41">
                              <w:rPr>
                                <w:rFonts w:ascii="Verdana" w:eastAsia="Verdana" w:hAnsi="Verdana" w:cs="Verdana"/>
                                <w:color w:val="000000"/>
                                <w:sz w:val="16"/>
                                <w:szCs w:val="20"/>
                                <w:lang w:val="en-GB"/>
                              </w:rPr>
                              <w:t>.:</w:t>
                            </w:r>
                            <w:r w:rsidR="00912B99" w:rsidRPr="008E7D41">
                              <w:rPr>
                                <w:rFonts w:ascii="Verdana" w:eastAsia="Verdana" w:hAnsi="Verdana" w:cs="Verdana"/>
                                <w:color w:val="000000"/>
                                <w:sz w:val="16"/>
                                <w:szCs w:val="20"/>
                                <w:lang w:val="en-GB"/>
                              </w:rPr>
                              <w:t xml:space="preserve"> 2021-1-DE02-KA220-ADU-000026469</w:t>
                            </w:r>
                          </w:p>
                        </w:txbxContent>
                      </wps:txbx>
                      <wps:bodyPr spcFirstLastPara="1" wrap="square" lIns="91425" tIns="45700" rIns="91425" bIns="45700" anchor="t" anchorCtr="0">
                        <a:noAutofit/>
                      </wps:bodyPr>
                    </wps:wsp>
                  </a:graphicData>
                </a:graphic>
              </wp:anchor>
            </w:drawing>
          </mc:Choice>
          <mc:Fallback>
            <w:pict>
              <v:rect w14:anchorId="26A9C3AC" id="Rectangle 2" o:spid="_x0000_s1028" style="position:absolute;left:0;text-align:left;margin-left:32pt;margin-top:659pt;width:457.7pt;height:91.2pt;z-index:251662336;visibility:visible;mso-wrap-style:square;mso-wrap-distance-left:0;mso-wrap-distance-top:0;mso-wrap-distance-right:0;mso-wrap-distance-bottom: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" filled="f" stroked="f">
                <v:textbox inset="2.53958mm,1.2694mm,2.53958mm,1.2694mm">
                  <w:txbxContent>
                    <w:p w14:paraId="252DD5C9" w14:textId="77777777" w:rsidR="008E7D41" w:rsidRPr="008E7D41" w:rsidRDefault="008E7D41" w:rsidP="008E7D41">
                      <w:pPr>
                        <w:spacing w:before="120" w:line="360" w:lineRule="auto"/>
                        <w:jc w:val="center"/>
                        <w:textDirection w:val="btLr"/>
                        <w:rPr>
                          <w:sz w:val="20"/>
                          <w:szCs w:val="20"/>
                          <w:lang w:val="de-DE"/>
                        </w:rPr>
                      </w:pPr>
                      <w:r w:rsidRPr="008E7D41">
                        <w:rPr>
                          <w:sz w:val="20"/>
                          <w:szCs w:val="20"/>
                          <w:lang w:val="de-DE"/>
                        </w:rPr>
                        <w:t xml:space="preserve">Diese Veröffentlichung wurde mit Unterstützung der Europäischen Kommission finanziert. Die Verantwortung für den Inhalt dieser Veröffentlichung tragen </w:t>
                      </w:r>
                      <w:proofErr w:type="gramStart"/>
                      <w:r w:rsidRPr="008E7D41">
                        <w:rPr>
                          <w:sz w:val="20"/>
                          <w:szCs w:val="20"/>
                          <w:lang w:val="de-DE"/>
                        </w:rPr>
                        <w:t>alleine</w:t>
                      </w:r>
                      <w:proofErr w:type="gramEnd"/>
                      <w:r w:rsidRPr="008E7D41">
                        <w:rPr>
                          <w:sz w:val="20"/>
                          <w:szCs w:val="20"/>
                          <w:lang w:val="de-DE"/>
                        </w:rPr>
                        <w:t xml:space="preserve"> die Verfasserinnen und Verfasser; die Kommission haftet nicht für die weitere Verwendung der darin enthaltenen Angaben.</w:t>
                      </w:r>
                    </w:p>
                    <w:p w14:paraId="1A07E4BA" w14:textId="50C800DA" w:rsidR="0020725C" w:rsidRPr="008E7D41" w:rsidRDefault="008E7D41">
                      <w:pPr>
                        <w:spacing w:before="120" w:line="360" w:lineRule="auto"/>
                        <w:jc w:val="center"/>
                        <w:textDirection w:val="btLr"/>
                        <w:rPr>
                          <w:sz w:val="20"/>
                          <w:szCs w:val="20"/>
                          <w:lang w:val="en-GB"/>
                        </w:rPr>
                      </w:pPr>
                      <w:r w:rsidRPr="008E7D41">
                        <w:rPr>
                          <w:rFonts w:ascii="Verdana" w:eastAsia="Verdana" w:hAnsi="Verdana" w:cs="Verdana"/>
                          <w:color w:val="000000"/>
                          <w:sz w:val="16"/>
                          <w:szCs w:val="20"/>
                          <w:lang w:val="en-GB"/>
                        </w:rPr>
                        <w:t>Projektnr.:</w:t>
                      </w:r>
                      <w:r w:rsidR="00912B99" w:rsidRPr="008E7D41">
                        <w:rPr>
                          <w:rFonts w:ascii="Verdana" w:eastAsia="Verdana" w:hAnsi="Verdana" w:cs="Verdana"/>
                          <w:color w:val="000000"/>
                          <w:sz w:val="16"/>
                          <w:szCs w:val="20"/>
                          <w:lang w:val="en-GB"/>
                        </w:rPr>
                        <w:t xml:space="preserve"> 2021-1-DE02-KA220-ADU-000026469</w:t>
                      </w:r>
                    </w:p>
                  </w:txbxContent>
                </v:textbox>
              </v:rect>
            </w:pict>
          </mc:Fallback>
        </mc:AlternateContent>
      </w:r>
      <w:r>
        <w:rPr>
          <w:noProof/>
        </w:rPr>
        <w:drawing>
          <wp:anchor distT="0" distB="101600" distL="0" distR="0" simplePos="0" relativeHeight="251663360" behindDoc="0" locked="0" layoutInCell="1" hidden="0" allowOverlap="1" wp14:anchorId="5D0F0BC5" wp14:editId="25435DBC">
            <wp:simplePos x="0" y="0"/>
            <wp:positionH relativeFrom="column">
              <wp:posOffset>-749934</wp:posOffset>
            </wp:positionH>
            <wp:positionV relativeFrom="paragraph">
              <wp:posOffset>8354694</wp:posOffset>
            </wp:positionV>
            <wp:extent cx="1227455" cy="1243330"/>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227455" cy="1243330"/>
                    </a:xfrm>
                    <a:prstGeom prst="rect">
                      <a:avLst/>
                    </a:prstGeom>
                    <a:ln/>
                  </pic:spPr>
                </pic:pic>
              </a:graphicData>
            </a:graphic>
          </wp:anchor>
        </w:drawing>
      </w:r>
    </w:p>
    <w:sectPr w:rsidR="0020725C">
      <w:headerReference w:type="default" r:id="rId12"/>
      <w:pgSz w:w="11906" w:h="16838"/>
      <w:pgMar w:top="0" w:right="1701" w:bottom="720" w:left="1701" w:header="720" w:footer="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07804" w14:textId="77777777" w:rsidR="00271416" w:rsidRDefault="00271416">
      <w:pPr>
        <w:spacing w:after="0" w:line="240" w:lineRule="auto"/>
      </w:pPr>
      <w:r>
        <w:separator/>
      </w:r>
    </w:p>
  </w:endnote>
  <w:endnote w:type="continuationSeparator" w:id="0">
    <w:p w14:paraId="2D755C9B" w14:textId="77777777" w:rsidR="00271416" w:rsidRDefault="00271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06598" w14:textId="77777777" w:rsidR="00271416" w:rsidRDefault="00271416">
      <w:pPr>
        <w:spacing w:after="0" w:line="240" w:lineRule="auto"/>
      </w:pPr>
      <w:r>
        <w:separator/>
      </w:r>
    </w:p>
  </w:footnote>
  <w:footnote w:type="continuationSeparator" w:id="0">
    <w:p w14:paraId="03937EE0" w14:textId="77777777" w:rsidR="00271416" w:rsidRDefault="002714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4028" w14:textId="77777777" w:rsidR="0020725C" w:rsidRDefault="00912B99">
    <w:pPr>
      <w:pBdr>
        <w:top w:val="nil"/>
        <w:left w:val="nil"/>
        <w:bottom w:val="nil"/>
        <w:right w:val="nil"/>
        <w:between w:val="nil"/>
      </w:pBdr>
      <w:tabs>
        <w:tab w:val="center" w:pos="4252"/>
        <w:tab w:val="right" w:pos="8504"/>
      </w:tabs>
      <w:spacing w:after="0" w:line="240" w:lineRule="auto"/>
      <w:rPr>
        <w:rFonts w:ascii="Verdana" w:eastAsia="Verdana" w:hAnsi="Verdana" w:cs="Verdana"/>
        <w:color w:val="000000"/>
        <w:sz w:val="20"/>
        <w:szCs w:val="20"/>
      </w:rPr>
    </w:pPr>
    <w:r>
      <w:rPr>
        <w:noProof/>
      </w:rPr>
      <w:drawing>
        <wp:anchor distT="0" distB="101600" distL="0" distR="0" simplePos="0" relativeHeight="251658240" behindDoc="0" locked="0" layoutInCell="1" hidden="0" allowOverlap="1" wp14:anchorId="29503627" wp14:editId="053A3363">
          <wp:simplePos x="0" y="0"/>
          <wp:positionH relativeFrom="column">
            <wp:posOffset>-666114</wp:posOffset>
          </wp:positionH>
          <wp:positionV relativeFrom="paragraph">
            <wp:posOffset>-262889</wp:posOffset>
          </wp:positionV>
          <wp:extent cx="1555115" cy="326390"/>
          <wp:effectExtent l="0" t="0" r="0" b="0"/>
          <wp:wrapSquare wrapText="bothSides" distT="0" distB="101600" distL="0" distR="0"/>
          <wp:docPr id="10" name="image8.png"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Uma imagem com texto&#10;&#10;Descrição gerada automaticamente"/>
                  <pic:cNvPicPr preferRelativeResize="0"/>
                </pic:nvPicPr>
                <pic:blipFill>
                  <a:blip r:embed="rId1"/>
                  <a:srcRect/>
                  <a:stretch>
                    <a:fillRect/>
                  </a:stretch>
                </pic:blipFill>
                <pic:spPr>
                  <a:xfrm>
                    <a:off x="0" y="0"/>
                    <a:ext cx="1555115" cy="326390"/>
                  </a:xfrm>
                  <a:prstGeom prst="rect">
                    <a:avLst/>
                  </a:prstGeom>
                  <a:ln/>
                </pic:spPr>
              </pic:pic>
            </a:graphicData>
          </a:graphic>
        </wp:anchor>
      </w:drawing>
    </w:r>
    <w:r>
      <w:rPr>
        <w:noProof/>
      </w:rPr>
      <w:drawing>
        <wp:anchor distT="0" distB="101600" distL="0" distR="0" simplePos="0" relativeHeight="251659264" behindDoc="0" locked="0" layoutInCell="1" hidden="0" allowOverlap="1" wp14:anchorId="24D21FCE" wp14:editId="2C1AD636">
          <wp:simplePos x="0" y="0"/>
          <wp:positionH relativeFrom="column">
            <wp:posOffset>4971415</wp:posOffset>
          </wp:positionH>
          <wp:positionV relativeFrom="paragraph">
            <wp:posOffset>-339724</wp:posOffset>
          </wp:positionV>
          <wp:extent cx="1022350" cy="504190"/>
          <wp:effectExtent l="0" t="0" r="0" b="0"/>
          <wp:wrapSquare wrapText="bothSides" distT="0" distB="101600" distL="0" distR="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022350" cy="5041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AB57" w14:textId="77777777" w:rsidR="0020725C" w:rsidRDefault="00912B99">
    <w:pPr>
      <w:pBdr>
        <w:top w:val="nil"/>
        <w:left w:val="nil"/>
        <w:bottom w:val="nil"/>
        <w:right w:val="nil"/>
        <w:between w:val="nil"/>
      </w:pBdr>
      <w:tabs>
        <w:tab w:val="center" w:pos="4252"/>
        <w:tab w:val="right" w:pos="8504"/>
      </w:tabs>
      <w:spacing w:after="0" w:line="240" w:lineRule="auto"/>
      <w:rPr>
        <w:rFonts w:ascii="Verdana" w:eastAsia="Verdana" w:hAnsi="Verdana" w:cs="Verdana"/>
        <w:color w:val="000000"/>
        <w:sz w:val="20"/>
        <w:szCs w:val="20"/>
      </w:rPr>
    </w:pPr>
    <w:r>
      <w:rPr>
        <w:noProof/>
      </w:rPr>
      <w:drawing>
        <wp:anchor distT="0" distB="101600" distL="0" distR="0" simplePos="0" relativeHeight="251660288" behindDoc="0" locked="0" layoutInCell="1" hidden="0" allowOverlap="1" wp14:anchorId="1C98AE2F" wp14:editId="285F0F60">
          <wp:simplePos x="0" y="0"/>
          <wp:positionH relativeFrom="column">
            <wp:posOffset>-590549</wp:posOffset>
          </wp:positionH>
          <wp:positionV relativeFrom="paragraph">
            <wp:posOffset>-117474</wp:posOffset>
          </wp:positionV>
          <wp:extent cx="1555115" cy="326390"/>
          <wp:effectExtent l="0" t="0" r="0" b="0"/>
          <wp:wrapSquare wrapText="bothSides" distT="0" distB="101600" distL="0" distR="0"/>
          <wp:docPr id="4" name="image8.png"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Uma imagem com texto&#10;&#10;Descrição gerada automaticamente"/>
                  <pic:cNvPicPr preferRelativeResize="0"/>
                </pic:nvPicPr>
                <pic:blipFill>
                  <a:blip r:embed="rId1"/>
                  <a:srcRect/>
                  <a:stretch>
                    <a:fillRect/>
                  </a:stretch>
                </pic:blipFill>
                <pic:spPr>
                  <a:xfrm>
                    <a:off x="0" y="0"/>
                    <a:ext cx="1555115" cy="326390"/>
                  </a:xfrm>
                  <a:prstGeom prst="rect">
                    <a:avLst/>
                  </a:prstGeom>
                  <a:ln/>
                </pic:spPr>
              </pic:pic>
            </a:graphicData>
          </a:graphic>
        </wp:anchor>
      </w:drawing>
    </w:r>
    <w:r>
      <w:rPr>
        <w:noProof/>
      </w:rPr>
      <w:drawing>
        <wp:anchor distT="0" distB="101600" distL="0" distR="0" simplePos="0" relativeHeight="251661312" behindDoc="0" locked="0" layoutInCell="1" hidden="0" allowOverlap="1" wp14:anchorId="61DDA898" wp14:editId="0F99BD71">
          <wp:simplePos x="0" y="0"/>
          <wp:positionH relativeFrom="column">
            <wp:posOffset>5035550</wp:posOffset>
          </wp:positionH>
          <wp:positionV relativeFrom="paragraph">
            <wp:posOffset>-225424</wp:posOffset>
          </wp:positionV>
          <wp:extent cx="1022350" cy="504190"/>
          <wp:effectExtent l="0" t="0" r="0" b="0"/>
          <wp:wrapSquare wrapText="bothSides" distT="0" distB="101600" distL="0" distR="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022350" cy="504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2114"/>
    <w:multiLevelType w:val="hybridMultilevel"/>
    <w:tmpl w:val="AEB4B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C0F84"/>
    <w:multiLevelType w:val="multilevel"/>
    <w:tmpl w:val="CE78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66203"/>
    <w:multiLevelType w:val="hybridMultilevel"/>
    <w:tmpl w:val="1E2CD518"/>
    <w:lvl w:ilvl="0" w:tplc="04070001">
      <w:start w:val="1"/>
      <w:numFmt w:val="bullet"/>
      <w:lvlText w:val=""/>
      <w:lvlJc w:val="left"/>
      <w:pPr>
        <w:ind w:left="720" w:hanging="360"/>
      </w:pPr>
      <w:rPr>
        <w:rFonts w:ascii="Symbol" w:hAnsi="Symbol" w:hint="default"/>
      </w:rPr>
    </w:lvl>
    <w:lvl w:ilvl="1" w:tplc="122EC442">
      <w:numFmt w:val="bullet"/>
      <w:lvlText w:val="-"/>
      <w:lvlJc w:val="left"/>
      <w:pPr>
        <w:ind w:left="1440" w:hanging="360"/>
      </w:pPr>
      <w:rPr>
        <w:rFonts w:ascii="Verdana" w:eastAsia="Times New Roman" w:hAnsi="Verdan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452376"/>
    <w:multiLevelType w:val="hybridMultilevel"/>
    <w:tmpl w:val="1C26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67211"/>
    <w:multiLevelType w:val="multilevel"/>
    <w:tmpl w:val="73505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141600"/>
    <w:multiLevelType w:val="hybridMultilevel"/>
    <w:tmpl w:val="1B3AB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4D6CE5"/>
    <w:multiLevelType w:val="hybridMultilevel"/>
    <w:tmpl w:val="CF160DC0"/>
    <w:lvl w:ilvl="0" w:tplc="E40066B8">
      <w:start w:val="3"/>
      <w:numFmt w:val="lowerLetter"/>
      <w:lvlText w:val="%1."/>
      <w:lvlJc w:val="left"/>
      <w:pPr>
        <w:tabs>
          <w:tab w:val="num" w:pos="720"/>
        </w:tabs>
        <w:ind w:left="720" w:hanging="360"/>
      </w:pPr>
    </w:lvl>
    <w:lvl w:ilvl="1" w:tplc="2566FD7C" w:tentative="1">
      <w:start w:val="1"/>
      <w:numFmt w:val="decimal"/>
      <w:lvlText w:val="%2."/>
      <w:lvlJc w:val="left"/>
      <w:pPr>
        <w:tabs>
          <w:tab w:val="num" w:pos="1440"/>
        </w:tabs>
        <w:ind w:left="1440" w:hanging="360"/>
      </w:pPr>
    </w:lvl>
    <w:lvl w:ilvl="2" w:tplc="1D18976A" w:tentative="1">
      <w:start w:val="1"/>
      <w:numFmt w:val="decimal"/>
      <w:lvlText w:val="%3."/>
      <w:lvlJc w:val="left"/>
      <w:pPr>
        <w:tabs>
          <w:tab w:val="num" w:pos="2160"/>
        </w:tabs>
        <w:ind w:left="2160" w:hanging="360"/>
      </w:pPr>
    </w:lvl>
    <w:lvl w:ilvl="3" w:tplc="4ADE99F8" w:tentative="1">
      <w:start w:val="1"/>
      <w:numFmt w:val="decimal"/>
      <w:lvlText w:val="%4."/>
      <w:lvlJc w:val="left"/>
      <w:pPr>
        <w:tabs>
          <w:tab w:val="num" w:pos="2880"/>
        </w:tabs>
        <w:ind w:left="2880" w:hanging="360"/>
      </w:pPr>
    </w:lvl>
    <w:lvl w:ilvl="4" w:tplc="3F88A408" w:tentative="1">
      <w:start w:val="1"/>
      <w:numFmt w:val="decimal"/>
      <w:lvlText w:val="%5."/>
      <w:lvlJc w:val="left"/>
      <w:pPr>
        <w:tabs>
          <w:tab w:val="num" w:pos="3600"/>
        </w:tabs>
        <w:ind w:left="3600" w:hanging="360"/>
      </w:pPr>
    </w:lvl>
    <w:lvl w:ilvl="5" w:tplc="4686E282" w:tentative="1">
      <w:start w:val="1"/>
      <w:numFmt w:val="decimal"/>
      <w:lvlText w:val="%6."/>
      <w:lvlJc w:val="left"/>
      <w:pPr>
        <w:tabs>
          <w:tab w:val="num" w:pos="4320"/>
        </w:tabs>
        <w:ind w:left="4320" w:hanging="360"/>
      </w:pPr>
    </w:lvl>
    <w:lvl w:ilvl="6" w:tplc="12EC413A" w:tentative="1">
      <w:start w:val="1"/>
      <w:numFmt w:val="decimal"/>
      <w:lvlText w:val="%7."/>
      <w:lvlJc w:val="left"/>
      <w:pPr>
        <w:tabs>
          <w:tab w:val="num" w:pos="5040"/>
        </w:tabs>
        <w:ind w:left="5040" w:hanging="360"/>
      </w:pPr>
    </w:lvl>
    <w:lvl w:ilvl="7" w:tplc="A47A8F42" w:tentative="1">
      <w:start w:val="1"/>
      <w:numFmt w:val="decimal"/>
      <w:lvlText w:val="%8."/>
      <w:lvlJc w:val="left"/>
      <w:pPr>
        <w:tabs>
          <w:tab w:val="num" w:pos="5760"/>
        </w:tabs>
        <w:ind w:left="5760" w:hanging="360"/>
      </w:pPr>
    </w:lvl>
    <w:lvl w:ilvl="8" w:tplc="551C747C" w:tentative="1">
      <w:start w:val="1"/>
      <w:numFmt w:val="decimal"/>
      <w:lvlText w:val="%9."/>
      <w:lvlJc w:val="left"/>
      <w:pPr>
        <w:tabs>
          <w:tab w:val="num" w:pos="6480"/>
        </w:tabs>
        <w:ind w:left="6480" w:hanging="360"/>
      </w:pPr>
    </w:lvl>
  </w:abstractNum>
  <w:abstractNum w:abstractNumId="7" w15:restartNumberingAfterBreak="0">
    <w:nsid w:val="2A2B6ED2"/>
    <w:multiLevelType w:val="hybridMultilevel"/>
    <w:tmpl w:val="60367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4D08D2"/>
    <w:multiLevelType w:val="hybridMultilevel"/>
    <w:tmpl w:val="3AD2E82A"/>
    <w:lvl w:ilvl="0" w:tplc="13283B22">
      <w:start w:val="2"/>
      <w:numFmt w:val="lowerLetter"/>
      <w:lvlText w:val="%1."/>
      <w:lvlJc w:val="left"/>
      <w:pPr>
        <w:tabs>
          <w:tab w:val="num" w:pos="720"/>
        </w:tabs>
        <w:ind w:left="720" w:hanging="360"/>
      </w:pPr>
    </w:lvl>
    <w:lvl w:ilvl="1" w:tplc="D2C8BF52" w:tentative="1">
      <w:start w:val="1"/>
      <w:numFmt w:val="decimal"/>
      <w:lvlText w:val="%2."/>
      <w:lvlJc w:val="left"/>
      <w:pPr>
        <w:tabs>
          <w:tab w:val="num" w:pos="1440"/>
        </w:tabs>
        <w:ind w:left="1440" w:hanging="360"/>
      </w:pPr>
    </w:lvl>
    <w:lvl w:ilvl="2" w:tplc="640484DC" w:tentative="1">
      <w:start w:val="1"/>
      <w:numFmt w:val="decimal"/>
      <w:lvlText w:val="%3."/>
      <w:lvlJc w:val="left"/>
      <w:pPr>
        <w:tabs>
          <w:tab w:val="num" w:pos="2160"/>
        </w:tabs>
        <w:ind w:left="2160" w:hanging="360"/>
      </w:pPr>
    </w:lvl>
    <w:lvl w:ilvl="3" w:tplc="4C1662C0" w:tentative="1">
      <w:start w:val="1"/>
      <w:numFmt w:val="decimal"/>
      <w:lvlText w:val="%4."/>
      <w:lvlJc w:val="left"/>
      <w:pPr>
        <w:tabs>
          <w:tab w:val="num" w:pos="2880"/>
        </w:tabs>
        <w:ind w:left="2880" w:hanging="360"/>
      </w:pPr>
    </w:lvl>
    <w:lvl w:ilvl="4" w:tplc="B7303452" w:tentative="1">
      <w:start w:val="1"/>
      <w:numFmt w:val="decimal"/>
      <w:lvlText w:val="%5."/>
      <w:lvlJc w:val="left"/>
      <w:pPr>
        <w:tabs>
          <w:tab w:val="num" w:pos="3600"/>
        </w:tabs>
        <w:ind w:left="3600" w:hanging="360"/>
      </w:pPr>
    </w:lvl>
    <w:lvl w:ilvl="5" w:tplc="A342C1B8" w:tentative="1">
      <w:start w:val="1"/>
      <w:numFmt w:val="decimal"/>
      <w:lvlText w:val="%6."/>
      <w:lvlJc w:val="left"/>
      <w:pPr>
        <w:tabs>
          <w:tab w:val="num" w:pos="4320"/>
        </w:tabs>
        <w:ind w:left="4320" w:hanging="360"/>
      </w:pPr>
    </w:lvl>
    <w:lvl w:ilvl="6" w:tplc="3E9EB3BA" w:tentative="1">
      <w:start w:val="1"/>
      <w:numFmt w:val="decimal"/>
      <w:lvlText w:val="%7."/>
      <w:lvlJc w:val="left"/>
      <w:pPr>
        <w:tabs>
          <w:tab w:val="num" w:pos="5040"/>
        </w:tabs>
        <w:ind w:left="5040" w:hanging="360"/>
      </w:pPr>
    </w:lvl>
    <w:lvl w:ilvl="7" w:tplc="7E308C7C" w:tentative="1">
      <w:start w:val="1"/>
      <w:numFmt w:val="decimal"/>
      <w:lvlText w:val="%8."/>
      <w:lvlJc w:val="left"/>
      <w:pPr>
        <w:tabs>
          <w:tab w:val="num" w:pos="5760"/>
        </w:tabs>
        <w:ind w:left="5760" w:hanging="360"/>
      </w:pPr>
    </w:lvl>
    <w:lvl w:ilvl="8" w:tplc="DF0698DA" w:tentative="1">
      <w:start w:val="1"/>
      <w:numFmt w:val="decimal"/>
      <w:lvlText w:val="%9."/>
      <w:lvlJc w:val="left"/>
      <w:pPr>
        <w:tabs>
          <w:tab w:val="num" w:pos="6480"/>
        </w:tabs>
        <w:ind w:left="6480" w:hanging="360"/>
      </w:pPr>
    </w:lvl>
  </w:abstractNum>
  <w:abstractNum w:abstractNumId="9" w15:restartNumberingAfterBreak="0">
    <w:nsid w:val="457C738C"/>
    <w:multiLevelType w:val="multilevel"/>
    <w:tmpl w:val="3840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D41235"/>
    <w:multiLevelType w:val="multilevel"/>
    <w:tmpl w:val="83700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6206DA"/>
    <w:multiLevelType w:val="multilevel"/>
    <w:tmpl w:val="F3D2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347248">
    <w:abstractNumId w:val="1"/>
  </w:num>
  <w:num w:numId="2" w16cid:durableId="1814716665">
    <w:abstractNumId w:val="9"/>
  </w:num>
  <w:num w:numId="3" w16cid:durableId="1874807167">
    <w:abstractNumId w:val="10"/>
  </w:num>
  <w:num w:numId="4" w16cid:durableId="255678948">
    <w:abstractNumId w:val="4"/>
    <w:lvlOverride w:ilvl="0">
      <w:lvl w:ilvl="0">
        <w:numFmt w:val="lowerLetter"/>
        <w:lvlText w:val="%1."/>
        <w:lvlJc w:val="left"/>
      </w:lvl>
    </w:lvlOverride>
  </w:num>
  <w:num w:numId="5" w16cid:durableId="1822455043">
    <w:abstractNumId w:val="8"/>
  </w:num>
  <w:num w:numId="6" w16cid:durableId="961571881">
    <w:abstractNumId w:val="6"/>
  </w:num>
  <w:num w:numId="7" w16cid:durableId="492379360">
    <w:abstractNumId w:val="11"/>
  </w:num>
  <w:num w:numId="8" w16cid:durableId="270090551">
    <w:abstractNumId w:val="3"/>
  </w:num>
  <w:num w:numId="9" w16cid:durableId="809710901">
    <w:abstractNumId w:val="0"/>
  </w:num>
  <w:num w:numId="10" w16cid:durableId="910775726">
    <w:abstractNumId w:val="7"/>
  </w:num>
  <w:num w:numId="11" w16cid:durableId="1344017522">
    <w:abstractNumId w:val="2"/>
  </w:num>
  <w:num w:numId="12" w16cid:durableId="7176340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25C"/>
    <w:rsid w:val="0003449C"/>
    <w:rsid w:val="00045F56"/>
    <w:rsid w:val="000541C1"/>
    <w:rsid w:val="00063BEC"/>
    <w:rsid w:val="00063EFC"/>
    <w:rsid w:val="000774CE"/>
    <w:rsid w:val="000A6A57"/>
    <w:rsid w:val="000E70DB"/>
    <w:rsid w:val="00122267"/>
    <w:rsid w:val="00150860"/>
    <w:rsid w:val="00161890"/>
    <w:rsid w:val="001625A5"/>
    <w:rsid w:val="0017509A"/>
    <w:rsid w:val="001A6350"/>
    <w:rsid w:val="001B0AD4"/>
    <w:rsid w:val="001E2431"/>
    <w:rsid w:val="0020725C"/>
    <w:rsid w:val="00226966"/>
    <w:rsid w:val="00254DAB"/>
    <w:rsid w:val="00271416"/>
    <w:rsid w:val="002A66E4"/>
    <w:rsid w:val="002B421F"/>
    <w:rsid w:val="002C3D91"/>
    <w:rsid w:val="002E09E9"/>
    <w:rsid w:val="002F020D"/>
    <w:rsid w:val="002F409A"/>
    <w:rsid w:val="002F6A3D"/>
    <w:rsid w:val="002F6F46"/>
    <w:rsid w:val="00335467"/>
    <w:rsid w:val="00342A41"/>
    <w:rsid w:val="00370C5C"/>
    <w:rsid w:val="00370E97"/>
    <w:rsid w:val="003D59FE"/>
    <w:rsid w:val="003D5AB6"/>
    <w:rsid w:val="003D5B77"/>
    <w:rsid w:val="003E23F3"/>
    <w:rsid w:val="003F443C"/>
    <w:rsid w:val="00412AA7"/>
    <w:rsid w:val="00441D08"/>
    <w:rsid w:val="004504CC"/>
    <w:rsid w:val="00456C12"/>
    <w:rsid w:val="00476F61"/>
    <w:rsid w:val="00497329"/>
    <w:rsid w:val="004A135C"/>
    <w:rsid w:val="004A5367"/>
    <w:rsid w:val="004C430E"/>
    <w:rsid w:val="004D1111"/>
    <w:rsid w:val="00526E1A"/>
    <w:rsid w:val="0056779F"/>
    <w:rsid w:val="00574E94"/>
    <w:rsid w:val="005A01AA"/>
    <w:rsid w:val="005B7237"/>
    <w:rsid w:val="005C1FA2"/>
    <w:rsid w:val="005C59B7"/>
    <w:rsid w:val="00614436"/>
    <w:rsid w:val="00615064"/>
    <w:rsid w:val="0063229B"/>
    <w:rsid w:val="00644784"/>
    <w:rsid w:val="00691953"/>
    <w:rsid w:val="006925B5"/>
    <w:rsid w:val="00693338"/>
    <w:rsid w:val="006A0D4A"/>
    <w:rsid w:val="006B04A3"/>
    <w:rsid w:val="007242FC"/>
    <w:rsid w:val="0072623D"/>
    <w:rsid w:val="0072626D"/>
    <w:rsid w:val="00737BF8"/>
    <w:rsid w:val="0076288E"/>
    <w:rsid w:val="007917BC"/>
    <w:rsid w:val="00797880"/>
    <w:rsid w:val="007C2018"/>
    <w:rsid w:val="007C7A99"/>
    <w:rsid w:val="007E433F"/>
    <w:rsid w:val="00835239"/>
    <w:rsid w:val="00872472"/>
    <w:rsid w:val="00892D1B"/>
    <w:rsid w:val="008A00F5"/>
    <w:rsid w:val="008D67D1"/>
    <w:rsid w:val="008E7D41"/>
    <w:rsid w:val="00903C0E"/>
    <w:rsid w:val="00912B99"/>
    <w:rsid w:val="00935CEF"/>
    <w:rsid w:val="0094696A"/>
    <w:rsid w:val="009537C9"/>
    <w:rsid w:val="009539BB"/>
    <w:rsid w:val="00953D8D"/>
    <w:rsid w:val="00985A31"/>
    <w:rsid w:val="009A7A8C"/>
    <w:rsid w:val="009B42FE"/>
    <w:rsid w:val="009E5055"/>
    <w:rsid w:val="009F1785"/>
    <w:rsid w:val="00A14BD4"/>
    <w:rsid w:val="00A168D3"/>
    <w:rsid w:val="00A6423D"/>
    <w:rsid w:val="00A643B8"/>
    <w:rsid w:val="00A84FD3"/>
    <w:rsid w:val="00AC4025"/>
    <w:rsid w:val="00AF6EA5"/>
    <w:rsid w:val="00B26E99"/>
    <w:rsid w:val="00B61782"/>
    <w:rsid w:val="00B92384"/>
    <w:rsid w:val="00BB597A"/>
    <w:rsid w:val="00BB5CF2"/>
    <w:rsid w:val="00BD105A"/>
    <w:rsid w:val="00BF271F"/>
    <w:rsid w:val="00BF69D9"/>
    <w:rsid w:val="00BF6EFB"/>
    <w:rsid w:val="00BF7AA6"/>
    <w:rsid w:val="00C22B61"/>
    <w:rsid w:val="00C33CAD"/>
    <w:rsid w:val="00C36330"/>
    <w:rsid w:val="00C52A2E"/>
    <w:rsid w:val="00C6404D"/>
    <w:rsid w:val="00C841D9"/>
    <w:rsid w:val="00CB1D79"/>
    <w:rsid w:val="00CD40CC"/>
    <w:rsid w:val="00CE1261"/>
    <w:rsid w:val="00CE31A1"/>
    <w:rsid w:val="00D31DF4"/>
    <w:rsid w:val="00D80B97"/>
    <w:rsid w:val="00DE3FA8"/>
    <w:rsid w:val="00E05340"/>
    <w:rsid w:val="00E12D43"/>
    <w:rsid w:val="00E16957"/>
    <w:rsid w:val="00E20CF0"/>
    <w:rsid w:val="00E2527B"/>
    <w:rsid w:val="00E36D59"/>
    <w:rsid w:val="00E84781"/>
    <w:rsid w:val="00E86C21"/>
    <w:rsid w:val="00E96E40"/>
    <w:rsid w:val="00EF0D1A"/>
    <w:rsid w:val="00EF454B"/>
    <w:rsid w:val="00EF60E0"/>
    <w:rsid w:val="00F12A9D"/>
    <w:rsid w:val="00F64FBB"/>
    <w:rsid w:val="00F91328"/>
    <w:rsid w:val="00FA3093"/>
    <w:rsid w:val="00FB4265"/>
    <w:rsid w:val="00FD062C"/>
    <w:rsid w:val="00FD5710"/>
    <w:rsid w:val="00FE5F80"/>
    <w:rsid w:val="00FF6396"/>
    <w:rsid w:val="00FF69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70A8"/>
  <w15:docId w15:val="{B8638785-5E6B-4593-9102-5587B55C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PT" w:eastAsia="en-US" w:bidi="he-IL"/>
      </w:rPr>
    </w:rPrDefault>
    <w:pPrDefault>
      <w:pPr>
        <w:spacing w:after="16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StandardWeb">
    <w:name w:val="Normal (Web)"/>
    <w:basedOn w:val="Standard"/>
    <w:uiPriority w:val="99"/>
    <w:unhideWhenUsed/>
    <w:rsid w:val="009A7A8C"/>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6A0D4A"/>
    <w:pPr>
      <w:ind w:left="720"/>
      <w:contextualSpacing/>
    </w:pPr>
  </w:style>
  <w:style w:type="paragraph" w:styleId="Funotentext">
    <w:name w:val="footnote text"/>
    <w:basedOn w:val="Standard"/>
    <w:link w:val="FunotentextZchn"/>
    <w:uiPriority w:val="99"/>
    <w:semiHidden/>
    <w:unhideWhenUsed/>
    <w:rsid w:val="00AC402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C4025"/>
    <w:rPr>
      <w:sz w:val="20"/>
      <w:szCs w:val="20"/>
      <w:lang w:val="en-US"/>
    </w:rPr>
  </w:style>
  <w:style w:type="character" w:styleId="Funotenzeichen">
    <w:name w:val="footnote reference"/>
    <w:basedOn w:val="Absatz-Standardschriftart"/>
    <w:uiPriority w:val="99"/>
    <w:semiHidden/>
    <w:unhideWhenUsed/>
    <w:rsid w:val="00AC4025"/>
    <w:rPr>
      <w:vertAlign w:val="superscript"/>
    </w:rPr>
  </w:style>
  <w:style w:type="paragraph" w:styleId="berarbeitung">
    <w:name w:val="Revision"/>
    <w:hidden/>
    <w:uiPriority w:val="99"/>
    <w:semiHidden/>
    <w:rsid w:val="003F443C"/>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50588">
      <w:bodyDiv w:val="1"/>
      <w:marLeft w:val="0"/>
      <w:marRight w:val="0"/>
      <w:marTop w:val="0"/>
      <w:marBottom w:val="0"/>
      <w:divBdr>
        <w:top w:val="none" w:sz="0" w:space="0" w:color="auto"/>
        <w:left w:val="none" w:sz="0" w:space="0" w:color="auto"/>
        <w:bottom w:val="none" w:sz="0" w:space="0" w:color="auto"/>
        <w:right w:val="none" w:sz="0" w:space="0" w:color="auto"/>
      </w:divBdr>
    </w:div>
    <w:div w:id="489758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58D72-812C-4F8F-BAFB-F2CEEEB1D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1962</Words>
  <Characters>12361</Characters>
  <Application>Microsoft Office Word</Application>
  <DocSecurity>0</DocSecurity>
  <Lines>103</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Athina Kasini</dc:creator>
  <cp:lastModifiedBy>morgana hussein</cp:lastModifiedBy>
  <cp:revision>42</cp:revision>
  <dcterms:created xsi:type="dcterms:W3CDTF">2022-06-30T10:06:00Z</dcterms:created>
  <dcterms:modified xsi:type="dcterms:W3CDTF">2022-08-07T16:51:00Z</dcterms:modified>
</cp:coreProperties>
</file>